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6A" w:rsidRDefault="0095606A" w:rsidP="00FA28BD">
      <w:pPr>
        <w:pStyle w:val="NormalWeb"/>
        <w:spacing w:before="0" w:beforeAutospacing="0" w:after="0" w:afterAutospacing="0" w:line="360" w:lineRule="auto"/>
        <w:rPr>
          <w:b/>
          <w:sz w:val="28"/>
          <w:szCs w:val="28"/>
          <w:lang w:val="ro-RO"/>
        </w:rPr>
      </w:pPr>
    </w:p>
    <w:p w:rsidR="0095606A" w:rsidRPr="005E4B4D" w:rsidRDefault="0095606A" w:rsidP="0095606A">
      <w:pPr>
        <w:pStyle w:val="NormalWeb"/>
        <w:spacing w:before="0" w:beforeAutospacing="0" w:after="0" w:afterAutospacing="0" w:line="360" w:lineRule="auto"/>
        <w:rPr>
          <w:b/>
          <w:sz w:val="28"/>
          <w:szCs w:val="28"/>
        </w:rPr>
      </w:pPr>
      <w:r w:rsidRPr="005E4B4D">
        <w:rPr>
          <w:b/>
          <w:sz w:val="28"/>
          <w:szCs w:val="28"/>
        </w:rPr>
        <w:t xml:space="preserve">Microcirculation </w:t>
      </w:r>
    </w:p>
    <w:p w:rsidR="0095606A" w:rsidRPr="005E4B4D" w:rsidRDefault="0095606A" w:rsidP="0095606A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5E4B4D">
        <w:rPr>
          <w:sz w:val="28"/>
          <w:szCs w:val="28"/>
        </w:rPr>
        <w:t xml:space="preserve">Arterial hyperemia. Causes. Pathogenesis. Manifestations. </w:t>
      </w:r>
    </w:p>
    <w:p w:rsidR="0095606A" w:rsidRPr="005E4B4D" w:rsidRDefault="0095606A" w:rsidP="0095606A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  <w:lang w:val="fr-FR"/>
        </w:rPr>
      </w:pPr>
      <w:r w:rsidRPr="005E4B4D">
        <w:rPr>
          <w:sz w:val="28"/>
          <w:szCs w:val="28"/>
          <w:lang w:val="fr-FR"/>
        </w:rPr>
        <w:t xml:space="preserve">Venous hyperemia. Causes. Pathogenesis. Manifestations. </w:t>
      </w:r>
    </w:p>
    <w:p w:rsidR="0095606A" w:rsidRPr="005E4B4D" w:rsidRDefault="0095606A" w:rsidP="0095606A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5E4B4D">
        <w:rPr>
          <w:sz w:val="28"/>
          <w:szCs w:val="28"/>
        </w:rPr>
        <w:t xml:space="preserve">Ischemia. Causes. Pathogenesis. Manifestations. </w:t>
      </w:r>
    </w:p>
    <w:p w:rsidR="0095606A" w:rsidRPr="005E4B4D" w:rsidRDefault="0095606A" w:rsidP="0095606A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5E4B4D">
        <w:rPr>
          <w:sz w:val="28"/>
          <w:szCs w:val="28"/>
        </w:rPr>
        <w:t xml:space="preserve">Hydrostatic edema. Causes. Pathogenesis. </w:t>
      </w:r>
    </w:p>
    <w:p w:rsidR="0095606A" w:rsidRPr="005E4B4D" w:rsidRDefault="0095606A" w:rsidP="0095606A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5E4B4D">
        <w:rPr>
          <w:sz w:val="28"/>
          <w:szCs w:val="28"/>
        </w:rPr>
        <w:t>Hypooncotic</w:t>
      </w:r>
      <w:proofErr w:type="spellEnd"/>
      <w:r w:rsidRPr="005E4B4D">
        <w:rPr>
          <w:sz w:val="28"/>
          <w:szCs w:val="28"/>
        </w:rPr>
        <w:t xml:space="preserve"> edema. Causes. Pathogenesis.</w:t>
      </w:r>
    </w:p>
    <w:p w:rsidR="0095606A" w:rsidRPr="005E4B4D" w:rsidRDefault="0095606A" w:rsidP="0095606A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5E4B4D">
        <w:rPr>
          <w:sz w:val="28"/>
          <w:szCs w:val="28"/>
        </w:rPr>
        <w:t>Hyperosmolar</w:t>
      </w:r>
      <w:proofErr w:type="spellEnd"/>
      <w:r w:rsidRPr="005E4B4D">
        <w:rPr>
          <w:sz w:val="28"/>
          <w:szCs w:val="28"/>
        </w:rPr>
        <w:t xml:space="preserve"> edema. Causes. Pathogenesis.</w:t>
      </w:r>
    </w:p>
    <w:p w:rsidR="0095606A" w:rsidRPr="005E4B4D" w:rsidRDefault="0095606A" w:rsidP="0095606A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proofErr w:type="gramStart"/>
      <w:r w:rsidRPr="005E4B4D">
        <w:rPr>
          <w:sz w:val="28"/>
          <w:szCs w:val="28"/>
        </w:rPr>
        <w:t>Membranogenic</w:t>
      </w:r>
      <w:proofErr w:type="spellEnd"/>
      <w:r w:rsidRPr="005E4B4D">
        <w:rPr>
          <w:sz w:val="28"/>
          <w:szCs w:val="28"/>
        </w:rPr>
        <w:t xml:space="preserve">  edema</w:t>
      </w:r>
      <w:proofErr w:type="gramEnd"/>
      <w:r w:rsidRPr="005E4B4D">
        <w:rPr>
          <w:sz w:val="28"/>
          <w:szCs w:val="28"/>
        </w:rPr>
        <w:t>. Causes. Pathogenesis.</w:t>
      </w:r>
    </w:p>
    <w:p w:rsidR="0095606A" w:rsidRPr="005E4B4D" w:rsidRDefault="0095606A" w:rsidP="0095606A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5E4B4D">
        <w:rPr>
          <w:sz w:val="28"/>
          <w:szCs w:val="28"/>
        </w:rPr>
        <w:t xml:space="preserve">Cardiac edema.  </w:t>
      </w:r>
    </w:p>
    <w:p w:rsidR="0095606A" w:rsidRPr="005E4B4D" w:rsidRDefault="0095606A" w:rsidP="0095606A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5E4B4D">
        <w:rPr>
          <w:sz w:val="28"/>
          <w:szCs w:val="28"/>
        </w:rPr>
        <w:t xml:space="preserve">Hepatic edema. </w:t>
      </w:r>
    </w:p>
    <w:p w:rsidR="0095606A" w:rsidRPr="005E4B4D" w:rsidRDefault="0095606A" w:rsidP="0095606A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5E4B4D">
        <w:rPr>
          <w:sz w:val="28"/>
          <w:szCs w:val="28"/>
        </w:rPr>
        <w:t xml:space="preserve">Renal edema. </w:t>
      </w:r>
    </w:p>
    <w:p w:rsidR="0095606A" w:rsidRPr="005E4B4D" w:rsidRDefault="0095606A" w:rsidP="0095606A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5E4B4D">
        <w:rPr>
          <w:sz w:val="28"/>
          <w:szCs w:val="28"/>
        </w:rPr>
        <w:t xml:space="preserve">Endogenous embolism. Pathogenesis. Consequences. </w:t>
      </w:r>
    </w:p>
    <w:p w:rsidR="0095606A" w:rsidRPr="005E4B4D" w:rsidRDefault="0095606A" w:rsidP="0095606A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5E4B4D">
        <w:rPr>
          <w:sz w:val="28"/>
          <w:szCs w:val="28"/>
        </w:rPr>
        <w:t xml:space="preserve">Exogenous embolism. Pathogenesis. Consequences. </w:t>
      </w:r>
    </w:p>
    <w:p w:rsidR="0095606A" w:rsidRPr="005E4B4D" w:rsidRDefault="0095606A" w:rsidP="0095606A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5E4B4D">
        <w:rPr>
          <w:sz w:val="28"/>
          <w:szCs w:val="28"/>
        </w:rPr>
        <w:t xml:space="preserve">Pathogenesis of cerebral and pulmonary </w:t>
      </w:r>
      <w:proofErr w:type="spellStart"/>
      <w:r w:rsidRPr="005E4B4D">
        <w:rPr>
          <w:sz w:val="28"/>
          <w:szCs w:val="28"/>
        </w:rPr>
        <w:t>trombembolism</w:t>
      </w:r>
      <w:proofErr w:type="spellEnd"/>
      <w:r w:rsidRPr="005E4B4D">
        <w:rPr>
          <w:sz w:val="28"/>
          <w:szCs w:val="28"/>
        </w:rPr>
        <w:t xml:space="preserve">.  </w:t>
      </w:r>
    </w:p>
    <w:p w:rsidR="0095606A" w:rsidRPr="005E4B4D" w:rsidRDefault="0095606A" w:rsidP="0095606A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5E4B4D">
        <w:rPr>
          <w:sz w:val="28"/>
          <w:szCs w:val="28"/>
        </w:rPr>
        <w:t xml:space="preserve">Pathogenesis of white and red thrombus. </w:t>
      </w:r>
    </w:p>
    <w:p w:rsidR="0095606A" w:rsidRPr="005E4B4D" w:rsidRDefault="0095606A" w:rsidP="0095606A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b/>
          <w:sz w:val="28"/>
          <w:szCs w:val="28"/>
          <w:lang w:val="ro-RO"/>
        </w:rPr>
      </w:pPr>
      <w:r w:rsidRPr="005E4B4D">
        <w:rPr>
          <w:sz w:val="28"/>
          <w:szCs w:val="28"/>
        </w:rPr>
        <w:t xml:space="preserve">Stasis. Causes. Pathogenesis, consequences. </w:t>
      </w:r>
    </w:p>
    <w:p w:rsidR="00FA28BD" w:rsidRPr="005E4B4D" w:rsidRDefault="00FA28BD" w:rsidP="00FA28BD">
      <w:pPr>
        <w:pStyle w:val="NormalWeb"/>
        <w:spacing w:before="0" w:beforeAutospacing="0" w:after="0" w:afterAutospacing="0" w:line="360" w:lineRule="auto"/>
        <w:rPr>
          <w:b/>
          <w:sz w:val="28"/>
          <w:szCs w:val="28"/>
          <w:lang w:val="ro-RO"/>
        </w:rPr>
      </w:pPr>
      <w:r w:rsidRPr="005E4B4D">
        <w:rPr>
          <w:b/>
          <w:sz w:val="28"/>
          <w:szCs w:val="28"/>
          <w:lang w:val="ro-RO"/>
        </w:rPr>
        <w:t>Inflammation</w:t>
      </w:r>
    </w:p>
    <w:p w:rsidR="00FA28BD" w:rsidRPr="005E4B4D" w:rsidRDefault="00FA28BD" w:rsidP="00FA28BD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  <w:lang w:val="ro-RO"/>
        </w:rPr>
      </w:pPr>
      <w:r w:rsidRPr="005E4B4D">
        <w:rPr>
          <w:sz w:val="28"/>
          <w:szCs w:val="28"/>
          <w:lang w:val="ro-RO"/>
        </w:rPr>
        <w:t xml:space="preserve">Secondary alteration in inflammatory focus. Mechanisms of injury expansion. </w:t>
      </w:r>
    </w:p>
    <w:p w:rsidR="00FA28BD" w:rsidRPr="005E4B4D" w:rsidRDefault="00FA28BD" w:rsidP="00FA28BD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  <w:lang w:val="ro-RO"/>
        </w:rPr>
      </w:pPr>
      <w:r w:rsidRPr="005E4B4D">
        <w:rPr>
          <w:sz w:val="28"/>
          <w:szCs w:val="28"/>
          <w:lang w:val="ro-RO"/>
        </w:rPr>
        <w:t xml:space="preserve">Mechanisms of necrosis and apoptosis in inflammatory focus. </w:t>
      </w:r>
    </w:p>
    <w:p w:rsidR="00FA28BD" w:rsidRPr="005E4B4D" w:rsidRDefault="00FA28BD" w:rsidP="00FA28BD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  <w:lang w:val="ro-RO"/>
        </w:rPr>
      </w:pPr>
      <w:r w:rsidRPr="005E4B4D">
        <w:rPr>
          <w:sz w:val="28"/>
          <w:szCs w:val="28"/>
          <w:lang w:val="ro-RO"/>
        </w:rPr>
        <w:t>Pathogenesis of inflammation. Role of PAMP, DAMP, Toll-like and NOD-like receptors in inflammation.</w:t>
      </w:r>
    </w:p>
    <w:p w:rsidR="00FA28BD" w:rsidRPr="005E4B4D" w:rsidRDefault="00FA28BD" w:rsidP="00FA28BD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  <w:lang w:val="ro-RO"/>
        </w:rPr>
      </w:pPr>
      <w:r w:rsidRPr="005E4B4D">
        <w:rPr>
          <w:sz w:val="28"/>
          <w:szCs w:val="28"/>
          <w:lang w:val="ro-RO"/>
        </w:rPr>
        <w:t xml:space="preserve">Role of inflammasome in inflammatory reaction. </w:t>
      </w:r>
    </w:p>
    <w:p w:rsidR="00FA28BD" w:rsidRPr="005E4B4D" w:rsidRDefault="00FA28BD" w:rsidP="00FA28BD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  <w:lang w:val="ro-RO"/>
        </w:rPr>
      </w:pPr>
      <w:r w:rsidRPr="005E4B4D">
        <w:rPr>
          <w:sz w:val="28"/>
          <w:szCs w:val="28"/>
          <w:lang w:val="ro-RO"/>
        </w:rPr>
        <w:t xml:space="preserve">Pro- and antiinflammatory effects of cytokines. Effects of mast cell derived mediators. </w:t>
      </w:r>
    </w:p>
    <w:p w:rsidR="00FA28BD" w:rsidRPr="005E4B4D" w:rsidRDefault="00FA28BD" w:rsidP="00FA28BD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  <w:lang w:val="ro-RO"/>
        </w:rPr>
      </w:pPr>
      <w:r w:rsidRPr="005E4B4D">
        <w:rPr>
          <w:sz w:val="28"/>
          <w:szCs w:val="28"/>
          <w:lang w:val="ro-RO"/>
        </w:rPr>
        <w:t>Pathogeny of leucocyte emigration into inflammatory focus.</w:t>
      </w:r>
    </w:p>
    <w:p w:rsidR="00FA28BD" w:rsidRPr="005E4B4D" w:rsidRDefault="00FA28BD" w:rsidP="00FA28BD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  <w:lang w:val="ro-RO"/>
        </w:rPr>
      </w:pPr>
      <w:r w:rsidRPr="005E4B4D">
        <w:rPr>
          <w:sz w:val="28"/>
          <w:szCs w:val="28"/>
          <w:lang w:val="ro-RO"/>
        </w:rPr>
        <w:t xml:space="preserve">Origin and role of eucosanoids in inflammation. </w:t>
      </w:r>
    </w:p>
    <w:p w:rsidR="00FA28BD" w:rsidRPr="005E4B4D" w:rsidRDefault="00FA28BD" w:rsidP="00FA28BD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  <w:lang w:val="ro-RO"/>
        </w:rPr>
      </w:pPr>
      <w:r w:rsidRPr="005E4B4D">
        <w:rPr>
          <w:sz w:val="28"/>
          <w:szCs w:val="28"/>
          <w:lang w:val="ro-RO"/>
        </w:rPr>
        <w:t xml:space="preserve">Role of complement in inflammatory reaction. </w:t>
      </w:r>
    </w:p>
    <w:p w:rsidR="00FA28BD" w:rsidRPr="005E4B4D" w:rsidRDefault="00FA28BD" w:rsidP="00FA28BD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  <w:lang w:val="ro-RO"/>
        </w:rPr>
      </w:pPr>
      <w:r w:rsidRPr="005E4B4D">
        <w:rPr>
          <w:sz w:val="28"/>
          <w:szCs w:val="28"/>
          <w:lang w:val="ro-RO"/>
        </w:rPr>
        <w:lastRenderedPageBreak/>
        <w:t xml:space="preserve">Acute-phase proteins. Their pathogenetic role in development of inflammation and sistemic inflammatory response syndrome. </w:t>
      </w:r>
    </w:p>
    <w:p w:rsidR="00FA28BD" w:rsidRPr="005E4B4D" w:rsidRDefault="00FA28BD" w:rsidP="00FA28BD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  <w:lang w:val="ro-RO"/>
        </w:rPr>
      </w:pPr>
      <w:r w:rsidRPr="005E4B4D">
        <w:rPr>
          <w:sz w:val="28"/>
          <w:szCs w:val="28"/>
          <w:lang w:val="ro-RO"/>
        </w:rPr>
        <w:t xml:space="preserve">Plasma–derived mediators. Pathogeneic role in inflammation development. </w:t>
      </w:r>
    </w:p>
    <w:p w:rsidR="00FA28BD" w:rsidRPr="005E4B4D" w:rsidRDefault="00FA28BD" w:rsidP="00FA28BD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  <w:lang w:val="ro-RO"/>
        </w:rPr>
      </w:pPr>
      <w:r w:rsidRPr="005E4B4D">
        <w:rPr>
          <w:sz w:val="28"/>
          <w:szCs w:val="28"/>
          <w:lang w:val="ro-RO"/>
        </w:rPr>
        <w:t xml:space="preserve">Mechanisms of exudation in inflammatory focus. Types and characteristics of exudate. </w:t>
      </w:r>
    </w:p>
    <w:p w:rsidR="00FA28BD" w:rsidRPr="005E4B4D" w:rsidRDefault="00FA28BD" w:rsidP="00FA28BD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  <w:lang w:val="ro-RO"/>
        </w:rPr>
      </w:pPr>
      <w:r w:rsidRPr="005E4B4D">
        <w:rPr>
          <w:sz w:val="28"/>
          <w:szCs w:val="28"/>
          <w:lang w:val="ro-RO"/>
        </w:rPr>
        <w:t xml:space="preserve">Proliferation and regeneration in inflammatory focus. Cellular sources of proliferation. </w:t>
      </w:r>
    </w:p>
    <w:p w:rsidR="00FA28BD" w:rsidRPr="005E4B4D" w:rsidRDefault="00FA28BD" w:rsidP="00FA28BD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  <w:lang w:val="ro-RO"/>
        </w:rPr>
      </w:pPr>
      <w:r w:rsidRPr="005E4B4D">
        <w:rPr>
          <w:sz w:val="28"/>
          <w:szCs w:val="28"/>
          <w:lang w:val="ro-RO"/>
        </w:rPr>
        <w:t xml:space="preserve">Pathogeny of systemic changes in inflammation. </w:t>
      </w:r>
    </w:p>
    <w:p w:rsidR="00FA28BD" w:rsidRPr="005E4B4D" w:rsidRDefault="00FA28BD" w:rsidP="00FA28BD">
      <w:pPr>
        <w:pStyle w:val="NormalWeb"/>
        <w:spacing w:before="0" w:beforeAutospacing="0" w:after="0" w:afterAutospacing="0" w:line="360" w:lineRule="auto"/>
        <w:ind w:left="360"/>
        <w:rPr>
          <w:sz w:val="28"/>
          <w:szCs w:val="28"/>
          <w:lang w:val="ro-RO"/>
        </w:rPr>
      </w:pPr>
    </w:p>
    <w:p w:rsidR="00B42C2C" w:rsidRPr="005E4B4D" w:rsidRDefault="00E52B5E" w:rsidP="00FA28B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4B4D">
        <w:rPr>
          <w:rFonts w:ascii="Times New Roman" w:hAnsi="Times New Roman" w:cs="Times New Roman"/>
          <w:b/>
          <w:sz w:val="28"/>
          <w:szCs w:val="28"/>
        </w:rPr>
        <w:t>Allergy</w:t>
      </w:r>
    </w:p>
    <w:p w:rsidR="00E52B5E" w:rsidRPr="005E4B4D" w:rsidRDefault="00E52B5E" w:rsidP="00FA28BD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B4D">
        <w:rPr>
          <w:rFonts w:ascii="Times New Roman" w:hAnsi="Times New Roman" w:cs="Times New Roman"/>
          <w:sz w:val="28"/>
          <w:szCs w:val="28"/>
        </w:rPr>
        <w:t>Allergy. General pathogenesis. The stages. The general characteristic.</w:t>
      </w:r>
    </w:p>
    <w:p w:rsidR="00E52B5E" w:rsidRPr="005E4B4D" w:rsidRDefault="00E52B5E" w:rsidP="00FA28BD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B4D">
        <w:rPr>
          <w:rFonts w:ascii="Times New Roman" w:hAnsi="Times New Roman" w:cs="Times New Roman"/>
          <w:sz w:val="28"/>
          <w:szCs w:val="28"/>
        </w:rPr>
        <w:t>Type 1 hypersensitivity disorder. The hallmark of antigen, antibodies. Pathogenesis.</w:t>
      </w:r>
    </w:p>
    <w:p w:rsidR="00E52B5E" w:rsidRPr="005E4B4D" w:rsidRDefault="00E52B5E" w:rsidP="00FA28BD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B4D">
        <w:rPr>
          <w:rFonts w:ascii="Times New Roman" w:hAnsi="Times New Roman" w:cs="Times New Roman"/>
          <w:sz w:val="28"/>
          <w:szCs w:val="28"/>
        </w:rPr>
        <w:t>Anaphylactic shock. Causes. Pathogenesis. Manifestations.</w:t>
      </w:r>
    </w:p>
    <w:p w:rsidR="00E52B5E" w:rsidRPr="005E4B4D" w:rsidRDefault="00E52B5E" w:rsidP="00FA28BD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B4D">
        <w:rPr>
          <w:rFonts w:ascii="Times New Roman" w:hAnsi="Times New Roman" w:cs="Times New Roman"/>
          <w:sz w:val="28"/>
          <w:szCs w:val="28"/>
        </w:rPr>
        <w:t xml:space="preserve">Pathogenesis of circulatory and respiratory failure in anaphylactic shock. </w:t>
      </w:r>
    </w:p>
    <w:p w:rsidR="00E52B5E" w:rsidRPr="005E4B4D" w:rsidRDefault="00E52B5E" w:rsidP="00FA28BD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B4D">
        <w:rPr>
          <w:rFonts w:ascii="Times New Roman" w:hAnsi="Times New Roman" w:cs="Times New Roman"/>
          <w:sz w:val="28"/>
          <w:szCs w:val="28"/>
        </w:rPr>
        <w:t xml:space="preserve">Local anaphylactic reactions: atopic dermatitis, allergic </w:t>
      </w:r>
      <w:r w:rsidRPr="005E4B4D">
        <w:rPr>
          <w:rFonts w:ascii="Times New Roman" w:hAnsi="Times New Roman" w:cs="Times New Roman"/>
          <w:sz w:val="28"/>
          <w:szCs w:val="28"/>
          <w:lang w:val="ro-RO"/>
        </w:rPr>
        <w:t xml:space="preserve">rhinitis. </w:t>
      </w:r>
    </w:p>
    <w:p w:rsidR="00E52B5E" w:rsidRPr="005E4B4D" w:rsidRDefault="00E52B5E" w:rsidP="00FA28BD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B4D">
        <w:rPr>
          <w:rFonts w:ascii="Times New Roman" w:hAnsi="Times New Roman" w:cs="Times New Roman"/>
          <w:sz w:val="28"/>
          <w:szCs w:val="28"/>
          <w:lang w:val="ro-RO"/>
        </w:rPr>
        <w:t>Type 2 hypersensitivity disorders. The role of NK cells in antibodies mediated cytotox</w:t>
      </w:r>
      <w:r w:rsidR="00AB7298" w:rsidRPr="005E4B4D">
        <w:rPr>
          <w:rFonts w:ascii="Times New Roman" w:hAnsi="Times New Roman" w:cs="Times New Roman"/>
          <w:sz w:val="28"/>
          <w:szCs w:val="28"/>
          <w:lang w:val="ro-RO"/>
        </w:rPr>
        <w:t>ity.</w:t>
      </w:r>
    </w:p>
    <w:p w:rsidR="00AB7298" w:rsidRPr="005E4B4D" w:rsidRDefault="00AB7298" w:rsidP="00FA28BD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B4D">
        <w:rPr>
          <w:rFonts w:ascii="Times New Roman" w:hAnsi="Times New Roman" w:cs="Times New Roman"/>
          <w:sz w:val="28"/>
          <w:szCs w:val="28"/>
        </w:rPr>
        <w:t>Type 2 hypersensitivity disorders. The hallmark of antigens, antibodies. Pathogenesis. Manifestations.</w:t>
      </w:r>
    </w:p>
    <w:p w:rsidR="00AB7298" w:rsidRPr="005E4B4D" w:rsidRDefault="00AB7298" w:rsidP="00FA28BD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B4D">
        <w:rPr>
          <w:rFonts w:ascii="Times New Roman" w:hAnsi="Times New Roman" w:cs="Times New Roman"/>
          <w:sz w:val="28"/>
          <w:szCs w:val="28"/>
        </w:rPr>
        <w:t>Type 2 hypersensitivity disorders. Pathogenesis of autoimmune hemolytic anemia.</w:t>
      </w:r>
    </w:p>
    <w:p w:rsidR="00AB7298" w:rsidRPr="005E4B4D" w:rsidRDefault="00AB7298" w:rsidP="00FA28BD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B4D">
        <w:rPr>
          <w:rFonts w:ascii="Times New Roman" w:hAnsi="Times New Roman" w:cs="Times New Roman"/>
          <w:sz w:val="28"/>
          <w:szCs w:val="28"/>
        </w:rPr>
        <w:t>Type 3 hypersensitivity disorders. The hallmark of antigens, antibodies. Pathogenesis. Manifestations.</w:t>
      </w:r>
    </w:p>
    <w:p w:rsidR="00AB7298" w:rsidRPr="005E4B4D" w:rsidRDefault="00B51328" w:rsidP="00FA28BD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B4D">
        <w:rPr>
          <w:rFonts w:ascii="Times New Roman" w:hAnsi="Times New Roman" w:cs="Times New Roman"/>
          <w:sz w:val="28"/>
          <w:szCs w:val="28"/>
        </w:rPr>
        <w:t xml:space="preserve"> Pathogenesis of tissues lesions in type 3 hypersensitivity disorders.</w:t>
      </w:r>
    </w:p>
    <w:p w:rsidR="00B51328" w:rsidRPr="005E4B4D" w:rsidRDefault="00B51328" w:rsidP="00FA28BD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B4D">
        <w:rPr>
          <w:rFonts w:ascii="Times New Roman" w:hAnsi="Times New Roman" w:cs="Times New Roman"/>
          <w:sz w:val="28"/>
          <w:szCs w:val="28"/>
        </w:rPr>
        <w:t>Type 3 hypersensitivity disorders. Pathogenesis of serum sickness.</w:t>
      </w:r>
    </w:p>
    <w:p w:rsidR="00B51328" w:rsidRPr="005E4B4D" w:rsidRDefault="00B51328" w:rsidP="00FA28BD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B4D">
        <w:rPr>
          <w:rFonts w:ascii="Times New Roman" w:hAnsi="Times New Roman" w:cs="Times New Roman"/>
          <w:sz w:val="28"/>
          <w:szCs w:val="28"/>
        </w:rPr>
        <w:t>Type 3 hypersensitivity disorders. Pathogenesis of local Arthus phenomenon.</w:t>
      </w:r>
    </w:p>
    <w:p w:rsidR="00B51328" w:rsidRPr="005E4B4D" w:rsidRDefault="00B51328" w:rsidP="00FA28BD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B4D">
        <w:rPr>
          <w:rFonts w:ascii="Times New Roman" w:hAnsi="Times New Roman" w:cs="Times New Roman"/>
          <w:sz w:val="28"/>
          <w:szCs w:val="28"/>
        </w:rPr>
        <w:lastRenderedPageBreak/>
        <w:t xml:space="preserve">Type 4 hypersensitivity disorders. The hallmark of antigens. Pathogenesis. </w:t>
      </w:r>
      <w:r w:rsidR="00D73DC9" w:rsidRPr="005E4B4D">
        <w:rPr>
          <w:rFonts w:ascii="Times New Roman" w:hAnsi="Times New Roman" w:cs="Times New Roman"/>
          <w:sz w:val="28"/>
          <w:szCs w:val="28"/>
        </w:rPr>
        <w:t xml:space="preserve">Manifestations. Contact dermatitis. </w:t>
      </w:r>
    </w:p>
    <w:p w:rsidR="00D73DC9" w:rsidRPr="005E4B4D" w:rsidRDefault="00D73DC9" w:rsidP="00FA28BD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B4D">
        <w:rPr>
          <w:rFonts w:ascii="Times New Roman" w:hAnsi="Times New Roman" w:cs="Times New Roman"/>
          <w:sz w:val="28"/>
          <w:szCs w:val="28"/>
        </w:rPr>
        <w:t>Pathogenesis of type 4 allergic reactions: reaction to tuberculin (</w:t>
      </w:r>
      <w:proofErr w:type="spellStart"/>
      <w:r w:rsidRPr="005E4B4D">
        <w:rPr>
          <w:rFonts w:ascii="Times New Roman" w:hAnsi="Times New Roman" w:cs="Times New Roman"/>
          <w:sz w:val="28"/>
          <w:szCs w:val="28"/>
        </w:rPr>
        <w:t>Mantoux</w:t>
      </w:r>
      <w:proofErr w:type="spellEnd"/>
      <w:r w:rsidRPr="005E4B4D">
        <w:rPr>
          <w:rFonts w:ascii="Times New Roman" w:hAnsi="Times New Roman" w:cs="Times New Roman"/>
          <w:sz w:val="28"/>
          <w:szCs w:val="28"/>
        </w:rPr>
        <w:t xml:space="preserve"> test).</w:t>
      </w:r>
    </w:p>
    <w:p w:rsidR="00D73DC9" w:rsidRPr="005E4B4D" w:rsidRDefault="00D73DC9" w:rsidP="00FA28BD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B4D">
        <w:rPr>
          <w:rFonts w:ascii="Times New Roman" w:hAnsi="Times New Roman" w:cs="Times New Roman"/>
          <w:sz w:val="28"/>
          <w:szCs w:val="28"/>
        </w:rPr>
        <w:t xml:space="preserve">Pathogenesis of autoimmune reactions. Stimulation and blocking reactions: </w:t>
      </w:r>
      <w:proofErr w:type="gramStart"/>
      <w:r w:rsidRPr="005E4B4D">
        <w:rPr>
          <w:rFonts w:ascii="Times New Roman" w:hAnsi="Times New Roman" w:cs="Times New Roman"/>
          <w:sz w:val="28"/>
          <w:szCs w:val="28"/>
        </w:rPr>
        <w:t>Graves</w:t>
      </w:r>
      <w:proofErr w:type="gramEnd"/>
      <w:r w:rsidRPr="005E4B4D">
        <w:rPr>
          <w:rFonts w:ascii="Times New Roman" w:hAnsi="Times New Roman" w:cs="Times New Roman"/>
          <w:sz w:val="28"/>
          <w:szCs w:val="28"/>
        </w:rPr>
        <w:t xml:space="preserve"> disease, </w:t>
      </w:r>
      <w:proofErr w:type="spellStart"/>
      <w:r w:rsidRPr="005E4B4D">
        <w:rPr>
          <w:rFonts w:ascii="Times New Roman" w:hAnsi="Times New Roman" w:cs="Times New Roman"/>
          <w:sz w:val="28"/>
          <w:szCs w:val="28"/>
        </w:rPr>
        <w:t>Hashimotto</w:t>
      </w:r>
      <w:proofErr w:type="spellEnd"/>
      <w:r w:rsidRPr="005E4B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7B5D" w:rsidRPr="005E4B4D">
        <w:rPr>
          <w:rFonts w:ascii="Times New Roman" w:hAnsi="Times New Roman" w:cs="Times New Roman"/>
          <w:sz w:val="28"/>
          <w:szCs w:val="28"/>
        </w:rPr>
        <w:t>miastenia</w:t>
      </w:r>
      <w:proofErr w:type="spellEnd"/>
      <w:r w:rsidR="001E7B5D" w:rsidRPr="005E4B4D">
        <w:rPr>
          <w:rFonts w:ascii="Times New Roman" w:hAnsi="Times New Roman" w:cs="Times New Roman"/>
          <w:sz w:val="28"/>
          <w:szCs w:val="28"/>
        </w:rPr>
        <w:t xml:space="preserve"> gravi</w:t>
      </w:r>
      <w:r w:rsidRPr="005E4B4D">
        <w:rPr>
          <w:rFonts w:ascii="Times New Roman" w:hAnsi="Times New Roman" w:cs="Times New Roman"/>
          <w:sz w:val="28"/>
          <w:szCs w:val="28"/>
        </w:rPr>
        <w:t>s</w:t>
      </w:r>
      <w:r w:rsidR="001E7B5D" w:rsidRPr="005E4B4D">
        <w:rPr>
          <w:rFonts w:ascii="Times New Roman" w:hAnsi="Times New Roman" w:cs="Times New Roman"/>
          <w:sz w:val="28"/>
          <w:szCs w:val="28"/>
        </w:rPr>
        <w:t>.</w:t>
      </w:r>
    </w:p>
    <w:p w:rsidR="001E7B5D" w:rsidRPr="005E4B4D" w:rsidRDefault="001E7B5D" w:rsidP="00FA28BD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B4D">
        <w:rPr>
          <w:rFonts w:ascii="Times New Roman" w:hAnsi="Times New Roman" w:cs="Times New Roman"/>
          <w:sz w:val="28"/>
          <w:szCs w:val="28"/>
        </w:rPr>
        <w:t xml:space="preserve">Pseudoallergic reactions. Pathogenesis. Manifestations. </w:t>
      </w:r>
    </w:p>
    <w:p w:rsidR="001E7B5D" w:rsidRPr="00D73DC9" w:rsidRDefault="001E7B5D" w:rsidP="00FA28BD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B4D">
        <w:rPr>
          <w:rFonts w:ascii="Times New Roman" w:hAnsi="Times New Roman" w:cs="Times New Roman"/>
          <w:sz w:val="28"/>
          <w:szCs w:val="28"/>
        </w:rPr>
        <w:t>Pathogenetic therapeutic principles of allergic reactions.</w:t>
      </w:r>
      <w:bookmarkStart w:id="0" w:name="_GoBack"/>
      <w:bookmarkEnd w:id="0"/>
    </w:p>
    <w:sectPr w:rsidR="001E7B5D" w:rsidRPr="00D73DC9" w:rsidSect="00B42C2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16122"/>
    <w:multiLevelType w:val="hybridMultilevel"/>
    <w:tmpl w:val="E01A0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75512"/>
    <w:multiLevelType w:val="hybridMultilevel"/>
    <w:tmpl w:val="A52278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B72016"/>
    <w:multiLevelType w:val="hybridMultilevel"/>
    <w:tmpl w:val="1F5C7A08"/>
    <w:lvl w:ilvl="0" w:tplc="1742BF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52B5E"/>
    <w:rsid w:val="00050487"/>
    <w:rsid w:val="00110D69"/>
    <w:rsid w:val="001D3675"/>
    <w:rsid w:val="001E7B5D"/>
    <w:rsid w:val="00260E39"/>
    <w:rsid w:val="00387166"/>
    <w:rsid w:val="004E7899"/>
    <w:rsid w:val="005E4B4D"/>
    <w:rsid w:val="008A6222"/>
    <w:rsid w:val="00910AFE"/>
    <w:rsid w:val="0095606A"/>
    <w:rsid w:val="00A651A0"/>
    <w:rsid w:val="00A729C2"/>
    <w:rsid w:val="00AB7298"/>
    <w:rsid w:val="00B42C2C"/>
    <w:rsid w:val="00B51328"/>
    <w:rsid w:val="00BA1F02"/>
    <w:rsid w:val="00D73DC9"/>
    <w:rsid w:val="00E52B5E"/>
    <w:rsid w:val="00FA2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2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52B5E"/>
    <w:pPr>
      <w:ind w:left="720"/>
      <w:contextualSpacing/>
    </w:pPr>
  </w:style>
  <w:style w:type="paragraph" w:styleId="PreformatatHTML">
    <w:name w:val="HTML Preformatted"/>
    <w:basedOn w:val="Normal"/>
    <w:link w:val="PreformatatHTMLCaracter"/>
    <w:uiPriority w:val="99"/>
    <w:unhideWhenUsed/>
    <w:rsid w:val="00D73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D73DC9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FA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9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2018-11-06T17:03:00Z</dcterms:created>
  <dcterms:modified xsi:type="dcterms:W3CDTF">2019-11-10T14:30:00Z</dcterms:modified>
</cp:coreProperties>
</file>