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30B4B">
        <w:rPr>
          <w:rFonts w:ascii="Times New Roman" w:hAnsi="Times New Roman"/>
          <w:sz w:val="24"/>
          <w:szCs w:val="24"/>
          <w:lang w:val="ro-RO"/>
        </w:rPr>
        <w:t xml:space="preserve">Dereglările funcţiei neuronului. Cauzele. Mecanismele. Manifestările. 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430B4B">
        <w:rPr>
          <w:rFonts w:ascii="Times New Roman" w:hAnsi="Times New Roman"/>
          <w:sz w:val="24"/>
          <w:szCs w:val="24"/>
          <w:lang w:val="ro-RO"/>
        </w:rPr>
        <w:t>Dereglările transmiterii transinaptice.  Cauzele. Mecanismele. Manifestările.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Durerea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Clasificarea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Durerea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fiziologică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patologică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Sistemul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antinociceptiv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>.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Dereglările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funcţiei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sistemului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nervos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vegetativ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Simpaticotonia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>.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Dereglările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funcţiei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sistemului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nervos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vegetativ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Parasimpaticotonia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>.</w:t>
      </w:r>
    </w:p>
    <w:p w:rsidR="00430B4B" w:rsidRP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0B4B">
        <w:rPr>
          <w:rFonts w:ascii="Times New Roman" w:hAnsi="Times New Roman" w:cs="Times New Roman"/>
          <w:sz w:val="24"/>
          <w:szCs w:val="24"/>
          <w:lang w:val="fr-FR"/>
        </w:rPr>
        <w:t>Hiper- şi hiposecretia  somatotropinei. Cauzele. Patogenia. Manifestările.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Hipersecreţia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hormonilor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glucocorticoizi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Tipurile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30B4B">
        <w:rPr>
          <w:rFonts w:ascii="Times New Roman" w:hAnsi="Times New Roman"/>
          <w:sz w:val="24"/>
          <w:szCs w:val="24"/>
          <w:lang w:val="fr-FR"/>
        </w:rPr>
        <w:t>Cauzele. Patogenia. Manifestările.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430B4B">
        <w:rPr>
          <w:rFonts w:ascii="Times New Roman" w:hAnsi="Times New Roman"/>
          <w:sz w:val="24"/>
          <w:szCs w:val="24"/>
          <w:lang w:val="en-US"/>
        </w:rPr>
        <w:t>Hiposecretia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glucocorticosteroizilor.Tipurile</w:t>
      </w:r>
      <w:proofErr w:type="spellEnd"/>
      <w:proofErr w:type="gram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Cauzele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Patogenia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30B4B">
        <w:rPr>
          <w:rFonts w:ascii="Times New Roman" w:hAnsi="Times New Roman"/>
          <w:sz w:val="24"/>
          <w:szCs w:val="24"/>
          <w:lang w:val="fr-FR"/>
        </w:rPr>
        <w:t>Manifestările.</w:t>
      </w:r>
    </w:p>
    <w:p w:rsidR="00430B4B" w:rsidRP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0B4B">
        <w:rPr>
          <w:rFonts w:ascii="Times New Roman" w:hAnsi="Times New Roman" w:cs="Times New Roman"/>
          <w:sz w:val="24"/>
          <w:szCs w:val="24"/>
          <w:lang w:val="fr-FR"/>
        </w:rPr>
        <w:t>Insuficienţa secreţiei mineralocorticosteroizilor.  Formele. Cauzele. Patogenia. Manifestările.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430B4B">
        <w:rPr>
          <w:rFonts w:ascii="Times New Roman" w:hAnsi="Times New Roman"/>
          <w:sz w:val="24"/>
          <w:szCs w:val="24"/>
          <w:lang w:val="fr-FR"/>
        </w:rPr>
        <w:t xml:space="preserve">Hiperaldosteronismul.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Formele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Cauzele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Patogenia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30B4B">
        <w:rPr>
          <w:rFonts w:ascii="Times New Roman" w:hAnsi="Times New Roman"/>
          <w:sz w:val="24"/>
          <w:szCs w:val="24"/>
          <w:lang w:val="en-US"/>
        </w:rPr>
        <w:t>Manifestările</w:t>
      </w:r>
      <w:proofErr w:type="spellEnd"/>
      <w:r w:rsidRPr="00430B4B">
        <w:rPr>
          <w:rFonts w:ascii="Times New Roman" w:hAnsi="Times New Roman"/>
          <w:sz w:val="24"/>
          <w:szCs w:val="24"/>
          <w:lang w:val="en-US"/>
        </w:rPr>
        <w:t>.</w:t>
      </w:r>
    </w:p>
    <w:p w:rsidR="00430B4B" w:rsidRPr="00430B4B" w:rsidRDefault="00430B4B" w:rsidP="00430B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430B4B">
        <w:rPr>
          <w:rFonts w:ascii="Times New Roman" w:hAnsi="Times New Roman"/>
          <w:sz w:val="24"/>
          <w:szCs w:val="24"/>
          <w:lang w:val="fr-FR"/>
        </w:rPr>
        <w:t>Hipotiroidismul.Tipurile. Cauzele. Patogenia. Manifestările.</w:t>
      </w:r>
    </w:p>
    <w:p w:rsidR="00430B4B" w:rsidRP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0B4B">
        <w:rPr>
          <w:rFonts w:ascii="Times New Roman" w:hAnsi="Times New Roman" w:cs="Times New Roman"/>
          <w:sz w:val="24"/>
          <w:szCs w:val="24"/>
          <w:lang w:val="ro-RO"/>
        </w:rPr>
        <w:t xml:space="preserve">Hipertiroidismul. Tipurile. Cauzele. Patogenia. Manifestările. </w:t>
      </w:r>
    </w:p>
    <w:p w:rsidR="00430B4B" w:rsidRP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30B4B">
        <w:rPr>
          <w:rFonts w:ascii="Times New Roman" w:hAnsi="Times New Roman" w:cs="Times New Roman"/>
          <w:sz w:val="24"/>
          <w:szCs w:val="24"/>
          <w:lang w:val="fr-FR"/>
        </w:rPr>
        <w:t>Insuficienţa insulinei.  Cauzele.  Patogenia. Manifestările.</w:t>
      </w:r>
    </w:p>
    <w:p w:rsidR="00430B4B" w:rsidRDefault="00430B4B" w:rsidP="00430B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0B4B">
        <w:rPr>
          <w:rFonts w:ascii="Times New Roman" w:hAnsi="Times New Roman" w:cs="Times New Roman"/>
          <w:sz w:val="24"/>
          <w:szCs w:val="24"/>
          <w:lang w:val="ro-RO"/>
        </w:rPr>
        <w:t>Insulinorezistenţa. Tipurile. Cauzele. Patogenia. Manifestările.</w:t>
      </w:r>
    </w:p>
    <w:p w:rsidR="00430B4B" w:rsidRPr="00F00400" w:rsidRDefault="00430B4B" w:rsidP="00430B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atestare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30B4B" w:rsidRPr="00430B4B" w:rsidRDefault="00430B4B" w:rsidP="0043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0B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22F8C" w:rsidRPr="00430B4B" w:rsidRDefault="00422F8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22F8C" w:rsidRPr="0043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0B4B"/>
    <w:rsid w:val="00422F8C"/>
    <w:rsid w:val="0043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0B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30B4B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30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Corneliu</cp:lastModifiedBy>
  <cp:revision>2</cp:revision>
  <dcterms:created xsi:type="dcterms:W3CDTF">2020-04-21T07:55:00Z</dcterms:created>
  <dcterms:modified xsi:type="dcterms:W3CDTF">2020-04-21T07:57:00Z</dcterms:modified>
</cp:coreProperties>
</file>