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1" w:type="pct"/>
        <w:tblCellSpacing w:w="7" w:type="dxa"/>
        <w:tblInd w:w="-231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0065"/>
      </w:tblGrid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К чему приводит гиперпротеинемия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К чему приводит гипопротеинемия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К чему приводит избыточное потребление белков с пищей?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В каких случаях устанавливается отрицательный азотистый баланс?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В каких случаях устанавливается положительный азотистый баланс?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Как изменяется белковый обмен при мальдигестии белков?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Как изменяется белковый спектр крови при печеночной недостаточности?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720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 изменяется пищеварение в толстом кишечнике при мальдигестии белков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?</w:t>
      </w:r>
      <w:proofErr w:type="gramEnd"/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Какие вещества образуются в толстом кишечнике при гниении белков?</w:t>
      </w: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720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Каково последствие всасывания нативных пищевых белков в пищеварительном тракте?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720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Каково последствие ферментации углеводов в толстом кишечнике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?</w:t>
      </w:r>
      <w:proofErr w:type="gramEnd"/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720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последствия мальдигестии белков?</w:t>
      </w:r>
    </w:p>
    <w:tbl>
      <w:tblPr>
        <w:tblW w:w="5342" w:type="pct"/>
        <w:tblCellSpacing w:w="7" w:type="dxa"/>
        <w:tblInd w:w="51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39"/>
        <w:gridCol w:w="1027"/>
      </w:tblGrid>
      <w:tr w:rsidR="00B94876" w:rsidRPr="00EA2D0E" w:rsidTr="007A5564">
        <w:trPr>
          <w:gridAfter w:val="1"/>
          <w:wAfter w:w="494" w:type="pct"/>
          <w:tblCellSpacing w:w="7" w:type="dxa"/>
        </w:trPr>
        <w:tc>
          <w:tcPr>
            <w:tcW w:w="44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Какое вещество образуется в толстом кишечнике при гниении белков?</w:t>
            </w:r>
          </w:p>
        </w:tc>
      </w:tr>
      <w:tr w:rsidR="00B94876" w:rsidRPr="00EA2D0E" w:rsidTr="007A5564">
        <w:trPr>
          <w:gridAfter w:val="1"/>
          <w:wAfter w:w="494" w:type="pct"/>
          <w:tblCellSpacing w:w="7" w:type="dxa"/>
        </w:trPr>
        <w:tc>
          <w:tcPr>
            <w:tcW w:w="44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Какое нарушение функций пищеварительного тракта может привести к мальдигестии белков?</w:t>
            </w:r>
          </w:p>
        </w:tc>
      </w:tr>
      <w:tr w:rsidR="00B94876" w:rsidRPr="00EA2D0E" w:rsidTr="007A5564">
        <w:trPr>
          <w:gridAfter w:val="1"/>
          <w:wAfter w:w="494" w:type="pct"/>
          <w:tblCellSpacing w:w="7" w:type="dxa"/>
        </w:trPr>
        <w:tc>
          <w:tcPr>
            <w:tcW w:w="44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При каком патологическом процессе развивается гиперпротеинемия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7A5564">
        <w:trPr>
          <w:gridAfter w:val="1"/>
          <w:wAfter w:w="494" w:type="pct"/>
          <w:tblCellSpacing w:w="7" w:type="dxa"/>
        </w:trPr>
        <w:tc>
          <w:tcPr>
            <w:tcW w:w="4485" w:type="pct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При каком патологическом процессе развивается гипопротеинемия?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gridSpan w:val="2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233320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Какие нарушения функций пищеварительного тракта могут привести к мальдигестии белков?</w:t>
            </w:r>
          </w:p>
          <w:p w:rsidR="00B94876" w:rsidRPr="00E1451B" w:rsidRDefault="00B94876" w:rsidP="00B948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1451B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В форме каких липопротеинов транспортируются жиры</w:t>
            </w:r>
            <w:proofErr w:type="gramStart"/>
            <w:r w:rsidRPr="00E1451B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 xml:space="preserve"> ,</w:t>
            </w:r>
            <w:proofErr w:type="gramEnd"/>
            <w:r w:rsidRPr="00E1451B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 xml:space="preserve"> синтезированные в печени?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gridSpan w:val="2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В форме каких липопротеинов транспортируются жиры, абсорбированные в тонком кишечнике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gridSpan w:val="2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Как изменяется состав крови при потреблении жиров в пищу?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gridSpan w:val="2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Как изменяются липидные фракции крови при мальдигестии липидов?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Какие факторы нарушают транслокацию рецептора ЛНП (LDL) из цитозола на поверхности мембраны?</w:t>
      </w:r>
    </w:p>
    <w:tbl>
      <w:tblPr>
        <w:tblW w:w="4815" w:type="pct"/>
        <w:tblCellSpacing w:w="7" w:type="dxa"/>
        <w:tblInd w:w="479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73"/>
      </w:tblGrid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Какова одна из причин мальдигестии липидов?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Какова одна из причин ретенционной гиперлипидемии?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Какова причина паренхиматозных дизлипидозов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?</w:t>
      </w:r>
      <w:proofErr w:type="gramEnd"/>
    </w:p>
    <w:tbl>
      <w:tblPr>
        <w:tblW w:w="4815" w:type="pct"/>
        <w:tblCellSpacing w:w="7" w:type="dxa"/>
        <w:tblInd w:w="-798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73"/>
      </w:tblGrid>
      <w:tr w:rsidR="00B94876" w:rsidRPr="00EA2D0E" w:rsidTr="00B94876">
        <w:trPr>
          <w:tblCellSpacing w:w="7" w:type="dxa"/>
        </w:trPr>
        <w:tc>
          <w:tcPr>
            <w:tcW w:w="4984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ind w:left="230" w:hanging="283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Каково одно из метаболических последствий избыточного потребления жиров в пищу?</w:t>
            </w:r>
          </w:p>
        </w:tc>
      </w:tr>
      <w:tr w:rsidR="00B94876" w:rsidRPr="00EA2D0E" w:rsidTr="00B94876">
        <w:trPr>
          <w:tblCellSpacing w:w="7" w:type="dxa"/>
        </w:trPr>
        <w:tc>
          <w:tcPr>
            <w:tcW w:w="4984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ind w:left="230" w:hanging="283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Каково одно из последствий алиментарной гиперлипидемии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B94876">
        <w:trPr>
          <w:tblCellSpacing w:w="7" w:type="dxa"/>
        </w:trPr>
        <w:tc>
          <w:tcPr>
            <w:tcW w:w="4984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ind w:left="230" w:hanging="283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Каково одно из последствий липидного голодания?</w:t>
            </w:r>
          </w:p>
        </w:tc>
      </w:tr>
      <w:tr w:rsidR="00B94876" w:rsidRPr="00EA2D0E" w:rsidTr="00B94876">
        <w:trPr>
          <w:tblCellSpacing w:w="7" w:type="dxa"/>
        </w:trPr>
        <w:tc>
          <w:tcPr>
            <w:tcW w:w="4984" w:type="pct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ind w:left="230" w:hanging="283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Каково одно из последствий мальдигестии липидов?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Каково последствие повышения экспрессии холестеринэстертрансферазы?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последствия липидного голодания?</w:t>
      </w:r>
    </w:p>
    <w:tbl>
      <w:tblPr>
        <w:tblW w:w="4815" w:type="pct"/>
        <w:tblCellSpacing w:w="7" w:type="dxa"/>
        <w:tblInd w:w="195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73"/>
      </w:tblGrid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последствия мальдигестии липидов?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последствия повышения экспрессии Apo E1?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последствия повышения экспрессии лецитин-холестерин-ацилтрансферазы?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последствия снижения активности липопротеинлипазы?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последствия снижения экспрессии Apo E1?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принципы патогенетической терапии гиперхолестеринемии?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причины мальдигестии липидов?</w:t>
      </w:r>
    </w:p>
    <w:tbl>
      <w:tblPr>
        <w:tblW w:w="4815" w:type="pct"/>
        <w:tblCellSpacing w:w="7" w:type="dxa"/>
        <w:tblInd w:w="53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73"/>
      </w:tblGrid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причины паренхиматозных дизлипидозов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причины ретенционной гиперлипидемии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?</w:t>
            </w:r>
            <w:proofErr w:type="gramEnd"/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Какой апопротеин обладает высшей атерогеностью?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Что такое стеаторея?</w:t>
      </w:r>
    </w:p>
    <w:p w:rsidR="00B94876" w:rsidRPr="00F70523" w:rsidRDefault="00B94876" w:rsidP="00B94876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4D5CA1"/>
          <w:sz w:val="20"/>
          <w:szCs w:val="16"/>
          <w:lang w:eastAsia="ru-RU"/>
        </w:rPr>
      </w:pPr>
      <w:r w:rsidRPr="00EA2D0E">
        <w:rPr>
          <w:rFonts w:ascii="Verdana" w:eastAsia="Times New Roman" w:hAnsi="Verdana" w:cs="Times New Roman"/>
          <w:color w:val="4D5CA1"/>
          <w:sz w:val="20"/>
          <w:szCs w:val="16"/>
          <w:lang w:eastAsia="ru-RU"/>
        </w:rPr>
        <w:t xml:space="preserve">За </w:t>
      </w:r>
      <w:proofErr w:type="gramStart"/>
      <w:r w:rsidRPr="00EA2D0E">
        <w:rPr>
          <w:rFonts w:ascii="Verdana" w:eastAsia="Times New Roman" w:hAnsi="Verdana" w:cs="Times New Roman"/>
          <w:color w:val="4D5CA1"/>
          <w:sz w:val="20"/>
          <w:szCs w:val="16"/>
          <w:lang w:eastAsia="ru-RU"/>
        </w:rPr>
        <w:t>счет</w:t>
      </w:r>
      <w:proofErr w:type="gramEnd"/>
      <w:r w:rsidRPr="00EA2D0E">
        <w:rPr>
          <w:rFonts w:ascii="Verdana" w:eastAsia="Times New Roman" w:hAnsi="Verdana" w:cs="Times New Roman"/>
          <w:color w:val="4D5CA1"/>
          <w:sz w:val="20"/>
          <w:szCs w:val="16"/>
          <w:lang w:eastAsia="ru-RU"/>
        </w:rPr>
        <w:t xml:space="preserve"> какого источника поддерживается уровень глюкозы крови, совместимый с жизнью, при длительном голодании?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20"/>
          <w:szCs w:val="16"/>
          <w:lang w:eastAsia="ru-RU"/>
        </w:rPr>
        <w:t>В каком случае усиливается бактериальная ферментация углеводов в толстом кишечнике?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 изменяется липидемия при гипогликемии?</w:t>
      </w:r>
    </w:p>
    <w:tbl>
      <w:tblPr>
        <w:tblW w:w="5341" w:type="pct"/>
        <w:tblCellSpacing w:w="7" w:type="dxa"/>
        <w:tblInd w:w="53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0065"/>
      </w:tblGrid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 изменяется содержание липидов и гликогена в печени при гипогликемии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 изменяется содержание питательных веще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ств в кр</w:t>
            </w:r>
            <w:proofErr w:type="gramEnd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ови при углеводном голодании?</w:t>
            </w:r>
          </w:p>
        </w:tc>
      </w:tr>
      <w:tr w:rsidR="00B94876" w:rsidRPr="00233320" w:rsidTr="007A5564">
        <w:trPr>
          <w:tblCellSpacing w:w="7" w:type="dxa"/>
        </w:trPr>
        <w:tc>
          <w:tcPr>
            <w:tcW w:w="4986" w:type="pct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Какие маркеры крови используются для выявления ретроспективной гипергликемии?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Какие продукты образуются при бактериальной ферментации углеводов в желудочно-кишечном тракте?</w:t>
      </w: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 источник эндогенных углеводов при длительном углеводном голодании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?</w:t>
      </w:r>
      <w:proofErr w:type="gramEnd"/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 механизм глюкозурии при избыточном потреблении углеводов?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 механизм использования белков для глюконеогенеза при голодании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?</w:t>
      </w:r>
      <w:proofErr w:type="gramEnd"/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lastRenderedPageBreak/>
        <w:t>Какова гомеостатическая реакция при гипергликемии?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Какова компенсаторная реакция для поддержания нормогликемии при длительном углеводном голодании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?</w:t>
      </w:r>
      <w:proofErr w:type="gramEnd"/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Какова одна из компенсаторных реакций при гипогликемии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?</w:t>
      </w:r>
      <w:proofErr w:type="gramEnd"/>
    </w:p>
    <w:tbl>
      <w:tblPr>
        <w:tblW w:w="4815" w:type="pct"/>
        <w:tblCellSpacing w:w="7" w:type="dxa"/>
        <w:tblInd w:w="53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73"/>
      </w:tblGrid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Какова причина галактоземии?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Какова причина гипогликемии?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Какова причина мальабсорбции моносахаридоы в тонком кишечнике?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Какова причина мальдигестии сахаридов?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Каково одно из вероятных последствий гипогликемии?</w:t>
      </w:r>
    </w:p>
    <w:tbl>
      <w:tblPr>
        <w:tblW w:w="4815" w:type="pct"/>
        <w:tblCellSpacing w:w="7" w:type="dxa"/>
        <w:tblInd w:w="53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73"/>
      </w:tblGrid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Каково одно из возможных последствий алиментарной гипергликемии?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Каково одно из возможных последствий диабетической гипергликемии?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Каково одно из возможных последствий интенсификации глюконеогенеза из эндогенных белков?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Каково одно из последствий галактоземии у новорожденных?</w:t>
      </w:r>
    </w:p>
    <w:tbl>
      <w:tblPr>
        <w:tblW w:w="4815" w:type="pct"/>
        <w:tblCellSpacing w:w="7" w:type="dxa"/>
        <w:tblInd w:w="53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73"/>
      </w:tblGrid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Каково последствие бактериальной ферментации углеводов в желудке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Каково последствие бактериальной ферментации углеводов в толстом кишечнике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?</w:t>
            </w:r>
            <w:proofErr w:type="gramEnd"/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эндокринные реакции при избыточном потреблении углеводов?</w:t>
      </w:r>
    </w:p>
    <w:tbl>
      <w:tblPr>
        <w:tblW w:w="4815" w:type="pct"/>
        <w:tblCellSpacing w:w="7" w:type="dxa"/>
        <w:tblInd w:w="53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73"/>
      </w:tblGrid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вероятные последствия диабетической гипергликемии?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возможные последствия интенсификации глюконеогенеза из эндогенных белков?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источники эндогенных углеводов при длительном углеводном голодании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?</w:t>
            </w:r>
            <w:proofErr w:type="gramEnd"/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компенсаторные реакции при гипогликемии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?</w:t>
      </w:r>
      <w:proofErr w:type="gramEnd"/>
    </w:p>
    <w:tbl>
      <w:tblPr>
        <w:tblW w:w="4815" w:type="pct"/>
        <w:tblCellSpacing w:w="7" w:type="dxa"/>
        <w:tblInd w:w="53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73"/>
      </w:tblGrid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последствия бактериальной ферментации углеводов в желудке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последствия галактоземии у новорожденных?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Какой уровень гликемии несовместим с нормальной деятельностью мозга?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1451B" w:rsidRDefault="00B94876" w:rsidP="00B94876">
            <w:pPr>
              <w:pStyle w:val="a3"/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1451B" w:rsidRDefault="00B94876" w:rsidP="00B94876">
            <w:p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val="ro-RO" w:eastAsia="ru-RU"/>
              </w:rPr>
            </w:pP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1451B" w:rsidRDefault="00B94876" w:rsidP="00B94876">
            <w:pPr>
              <w:pStyle w:val="a3"/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1451B" w:rsidRDefault="00B94876" w:rsidP="00B94876">
            <w:pPr>
              <w:pStyle w:val="a3"/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1451B" w:rsidRDefault="00B94876" w:rsidP="00B94876">
            <w:p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val="ro-RO" w:eastAsia="ru-RU"/>
              </w:rPr>
            </w:pP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1451B" w:rsidRDefault="00B94876" w:rsidP="00B94876">
            <w:p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val="ro-RO" w:eastAsia="ru-RU"/>
              </w:rPr>
            </w:pP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1451B" w:rsidRDefault="00B94876" w:rsidP="00B948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1451B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последствия ферментации углеводов в толстом кишечнике</w:t>
            </w:r>
            <w:proofErr w:type="gramStart"/>
            <w:r w:rsidRPr="00E1451B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причины галактоземии?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причины гипогликемии?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причины мальдигестии сахаридов?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Какое условие способствует бактериальной ферментации углеводов в желудке?</w:t>
      </w:r>
    </w:p>
    <w:tbl>
      <w:tblPr>
        <w:tblW w:w="5342" w:type="pct"/>
        <w:tblCellSpacing w:w="7" w:type="dxa"/>
        <w:tblInd w:w="50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8962"/>
        <w:gridCol w:w="1104"/>
      </w:tblGrid>
      <w:tr w:rsidR="00B94876" w:rsidRPr="00EA2D0E" w:rsidTr="007A5564">
        <w:trPr>
          <w:gridAfter w:val="1"/>
          <w:wAfter w:w="531" w:type="pct"/>
          <w:tblCellSpacing w:w="7" w:type="dxa"/>
        </w:trPr>
        <w:tc>
          <w:tcPr>
            <w:tcW w:w="4448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Какой вид дистрофии возможен в печени при длительной гипогликемии?</w:t>
            </w:r>
          </w:p>
        </w:tc>
      </w:tr>
      <w:tr w:rsidR="00B94876" w:rsidRPr="00EA2D0E" w:rsidTr="007A5564">
        <w:trPr>
          <w:gridAfter w:val="1"/>
          <w:wAfter w:w="531" w:type="pct"/>
          <w:tblCellSpacing w:w="7" w:type="dxa"/>
        </w:trPr>
        <w:tc>
          <w:tcPr>
            <w:tcW w:w="4448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Какой продукт образуется при бактериальной ферментации углеводов в желудочно-кишечном тракте?</w:t>
            </w:r>
          </w:p>
        </w:tc>
      </w:tr>
      <w:tr w:rsidR="00B94876" w:rsidRPr="00AB4222" w:rsidTr="007A5564">
        <w:trPr>
          <w:tblCellSpacing w:w="7" w:type="dxa"/>
        </w:trPr>
        <w:tc>
          <w:tcPr>
            <w:tcW w:w="4986" w:type="pct"/>
            <w:gridSpan w:val="2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 xml:space="preserve">Как изменяется концентрация электролитов при 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первичном</w:t>
            </w:r>
            <w:proofErr w:type="gramEnd"/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 xml:space="preserve"> гиперальдостеронизме?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gridSpan w:val="2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Каков компенсаторный механизм при абсолютной гипернатриемии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gridSpan w:val="2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Каков конечный эффект гипернатриемии для клеток?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gridSpan w:val="2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 xml:space="preserve">Какова причина 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абсолютной</w:t>
            </w:r>
            <w:proofErr w:type="gramEnd"/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 xml:space="preserve"> гипернатриемии?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gridSpan w:val="2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 xml:space="preserve">Какова причина 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абсолютной</w:t>
            </w:r>
            <w:proofErr w:type="gramEnd"/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 xml:space="preserve"> гипонатриемии?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gridSpan w:val="2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 xml:space="preserve">Какова причина 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относительной</w:t>
            </w:r>
            <w:proofErr w:type="gramEnd"/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 xml:space="preserve"> гипернатриемии?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gridSpan w:val="2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 xml:space="preserve">Какова причина 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относительной</w:t>
            </w:r>
            <w:proofErr w:type="gramEnd"/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 xml:space="preserve"> гипонатриемии?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Каково нормальное соотношение внутри- и внеклеточной концентрац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ии ио</w:t>
      </w:r>
      <w:proofErr w:type="gramEnd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нов натрия?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компенсаторные механизмы при абсолютной гипернатриемии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?</w:t>
      </w:r>
      <w:proofErr w:type="gramEnd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причины абсолютной гипонатриемии?</w:t>
      </w:r>
      <w:proofErr w:type="gramEnd"/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причины относительной гипернатриемии?</w:t>
      </w:r>
      <w:proofErr w:type="gramEnd"/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причины относительной гипонатриемии?</w:t>
      </w:r>
      <w:proofErr w:type="gramEnd"/>
    </w:p>
    <w:tbl>
      <w:tblPr>
        <w:tblW w:w="4815" w:type="pct"/>
        <w:tblCellSpacing w:w="7" w:type="dxa"/>
        <w:tblInd w:w="-89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73"/>
      </w:tblGrid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При каких патологических процессах встречается 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вторичный</w:t>
            </w:r>
            <w:proofErr w:type="gramEnd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гиперальдостеронизм?</w:t>
            </w:r>
          </w:p>
        </w:tc>
      </w:tr>
      <w:tr w:rsidR="00B94876" w:rsidRPr="00EA2D0E" w:rsidTr="007A5564">
        <w:trPr>
          <w:trHeight w:val="324"/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При каких патологических процессах встречается гипернатриемия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При каких патологических процессах развивается гипопротеинемия?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При какой концентрации натрия начинается гипонатритемия?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При каком патологическом процессе встречается 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вторичный</w:t>
      </w:r>
      <w:proofErr w:type="gramEnd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гиперальдостеронизм?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При каком патологическом процессе встречается гипернатриемия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?</w:t>
      </w:r>
      <w:proofErr w:type="gramEnd"/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Какие тяжелые осложнения вызывает гипокальцемия у детей?</w:t>
      </w:r>
    </w:p>
    <w:tbl>
      <w:tblPr>
        <w:tblW w:w="4815" w:type="pct"/>
        <w:tblCellSpacing w:w="7" w:type="dxa"/>
        <w:tblInd w:w="-89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73"/>
      </w:tblGrid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 механизм регуляции гомеостаза кальция паратгормоном?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 механизм регуляции гомеостаза кальция тиреокальцитонином?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 патогенетический механизм гиперкальцемии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?</w:t>
      </w:r>
      <w:proofErr w:type="gramEnd"/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 патогенетический механизм гипокальцемии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?</w:t>
      </w:r>
      <w:proofErr w:type="gramEnd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lastRenderedPageBreak/>
        <w:t xml:space="preserve">Какова причина 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абсолютной</w:t>
      </w:r>
      <w:proofErr w:type="gramEnd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гиперкальцемии?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Какова причина 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вторичной</w:t>
      </w:r>
      <w:proofErr w:type="gramEnd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гиперкальцемии?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Какова причина гипокальцемии?</w:t>
      </w: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Каково нормальное соотношение концентрац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ии ио</w:t>
      </w:r>
      <w:proofErr w:type="gramEnd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нов кальция в гиалоплазме и внеклеточном пространстве?</w:t>
      </w:r>
    </w:p>
    <w:tbl>
      <w:tblPr>
        <w:tblW w:w="4815" w:type="pct"/>
        <w:tblCellSpacing w:w="7" w:type="dxa"/>
        <w:tblInd w:w="53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73"/>
      </w:tblGrid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механизмы регуляции гомеостаза кальция паратгормоном?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механизмы регуляции гомеостаза кальция тиреокальцитонином?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патогенетические механизмы гипокальцемии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?</w:t>
      </w:r>
      <w:proofErr w:type="gramEnd"/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патогенетическией механизмы гиперкальцемии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?</w:t>
      </w:r>
      <w:proofErr w:type="gramEnd"/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причины вторичной гиперкальцемии?</w:t>
      </w:r>
      <w:proofErr w:type="gramEnd"/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Какое тяжелое осложнение вызывает гипокальцемия у детей?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Как изменяются функции 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сердечно-сосудистой</w:t>
      </w:r>
      <w:proofErr w:type="gramEnd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системы при гиперкалиемии?</w:t>
      </w:r>
    </w:p>
    <w:tbl>
      <w:tblPr>
        <w:tblW w:w="4815" w:type="pct"/>
        <w:tblCellSpacing w:w="7" w:type="dxa"/>
        <w:tblInd w:w="-89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73"/>
      </w:tblGrid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Какая минимальная концентрация калия указывает на гиперкалиемию?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Какая минимальная концентрация калия указывает на гипокалиемию?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Какие гормоны участвуют в поддержании гомеостаза калия в организме?</w:t>
      </w: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 патогенетический механизм гипокалиемии при хронических поражениях печени?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Каково нормальное соотношение внутри- и внеклеточной концентрации ионов калия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?</w:t>
      </w:r>
      <w:proofErr w:type="gramEnd"/>
    </w:p>
    <w:tbl>
      <w:tblPr>
        <w:tblW w:w="4815" w:type="pct"/>
        <w:tblCellSpacing w:w="7" w:type="dxa"/>
        <w:tblInd w:w="53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73"/>
      </w:tblGrid>
      <w:tr w:rsidR="00B94876" w:rsidRPr="00233320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При каких патологических процессах встречается 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абсолютная</w:t>
            </w:r>
            <w:proofErr w:type="gramEnd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гиперкалиемия?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При каком патологическом процессе встречается 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абсолютная</w:t>
      </w:r>
      <w:proofErr w:type="gramEnd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гиперкалиемия?</w:t>
      </w:r>
    </w:p>
    <w:tbl>
      <w:tblPr>
        <w:tblW w:w="5341" w:type="pct"/>
        <w:tblCellSpacing w:w="7" w:type="dxa"/>
        <w:tblInd w:w="-656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0065"/>
      </w:tblGrid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Как изменяентся капилляро-интерстициальный обмен и обмен интерстиций-клетка при гипоосмолярной дегидратации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>Как изменяентся капилляро-интерстициальный обмен и обмен интерстиций-клетка при изоосмолярной дегидратации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20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 изменяется объем интерстициальной и внутриклеточной жидкости при избыточном потреблении питьевой воды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Как изменяется объем интерстициальной и внутриклеточной жидкости при 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массивных</w:t>
            </w:r>
            <w:proofErr w:type="gramEnd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инфузиях изотонического раствора NaCl?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 изменяется объем крови и клеточная концентрация при внутрисосудистой дегидратации?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 изменяется объем, осмолярность крови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,</w:t>
            </w:r>
            <w:proofErr w:type="gramEnd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концентрация натрия и объем клеток при избыточном потреблении питьевой воды?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 изменяется обьём внутриклеточной воды при ацидозе?</w:t>
      </w:r>
    </w:p>
    <w:tbl>
      <w:tblPr>
        <w:tblW w:w="5341" w:type="pct"/>
        <w:tblCellSpacing w:w="7" w:type="dxa"/>
        <w:tblInd w:w="-656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0065"/>
      </w:tblGrid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 изменяется онкотическое и осмотическое крови при избыточном потреблении питьевой воды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Как изменяется онкотическое и 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осмотическое</w:t>
            </w:r>
            <w:proofErr w:type="gramEnd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крови при массивных инфузиях изотонического раствора NaCl?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Как изменяется осмолярность, концентрация натрия и объем крови при острой кровопотере 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в первые</w:t>
            </w:r>
            <w:proofErr w:type="gramEnd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2 часа?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 изменяется осмолярность, содержание белков и натрия в крови при недостаточном поступлении питьевой воды?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 изменяется осмолярность, содержание натрия и белков в крови при избыточном потоотделении?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 изменяется осмолярность, содержание натрия и ионов водорода в крови при поносе?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 изменяется осмолярность, содержание хлора и ионов водорода в крови при неукротимой рвоте?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Какова компенсаторная реакция при внутрисосудистой дегидратации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Какова одна из компенсаторных реакций 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при</w:t>
            </w:r>
            <w:proofErr w:type="gramEnd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внутрисосудистой гипергидратации?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Какова степень повышения гематокрита при различных паттернах гипогидрии?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Какова степень снижения гематокрита при различных паттернах гипергидрии?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более поздние изменения объема интерстициальной и внутриклеточной жидкости при массивных инфузиях 5%-ного раствора глюкозы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Каковы более поздние изменения онкотического и осмотического давления крови при 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массивных</w:t>
            </w:r>
            <w:proofErr w:type="gramEnd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инфузиях 5%-ного раствора глюкозы?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Каковы компенсаторные реакции 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при</w:t>
            </w:r>
            <w:proofErr w:type="gramEnd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внутрисосудистой гипергидратации?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компенсаторные реакции при внутрисосудистой дегидратации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Каковы немедленные изменения объема интерстициальной и внутриклеточной жидкости при массивных инфузиях 5%-ного раствора глюкозы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?</w:t>
            </w:r>
            <w:proofErr w:type="gramEnd"/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Каковы немедленные изменения онкотического и осмотического давления крови при 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lastRenderedPageBreak/>
              <w:t>массивных</w:t>
            </w:r>
            <w:proofErr w:type="gramEnd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инфузиях 5%-ного раствора глюкозы?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1004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lastRenderedPageBreak/>
        <w:t>Каковы последствия гипоосмолярной гипергидратации на уровне клетки?</w:t>
      </w:r>
    </w:p>
    <w:tbl>
      <w:tblPr>
        <w:tblW w:w="5363" w:type="pct"/>
        <w:tblCellSpacing w:w="7" w:type="dxa"/>
        <w:tblInd w:w="-695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0064"/>
      </w:tblGrid>
      <w:tr w:rsidR="00B94876" w:rsidRPr="00EA2D0E" w:rsidTr="007A5564">
        <w:trPr>
          <w:tblCellSpacing w:w="7" w:type="dxa"/>
        </w:trPr>
        <w:tc>
          <w:tcPr>
            <w:tcW w:w="4986" w:type="pct"/>
            <w:vAlign w:val="center"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ind w:left="0" w:firstLine="411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Что означает гипероксия?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vAlign w:val="center"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ind w:left="0" w:firstLine="411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Что означает гипоксемия?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vAlign w:val="center"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ind w:left="0" w:firstLine="411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Что означает гипоксия?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vAlign w:val="center"/>
          </w:tcPr>
          <w:p w:rsidR="00B94876" w:rsidRPr="00E1451B" w:rsidRDefault="00B94876" w:rsidP="00B94876">
            <w:pPr>
              <w:numPr>
                <w:ilvl w:val="0"/>
                <w:numId w:val="1"/>
              </w:numPr>
              <w:spacing w:after="0" w:line="240" w:lineRule="auto"/>
              <w:ind w:left="0" w:firstLine="411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Какие факторы ведут к гемической гипоксии?</w:t>
            </w:r>
          </w:p>
          <w:p w:rsidR="00B94876" w:rsidRPr="00E1451B" w:rsidRDefault="00B94876" w:rsidP="00B94876">
            <w:pPr>
              <w:numPr>
                <w:ilvl w:val="0"/>
                <w:numId w:val="1"/>
              </w:numPr>
              <w:spacing w:after="0" w:line="240" w:lineRule="auto"/>
              <w:ind w:left="0" w:firstLine="411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 смещается кривая диссоциации оксигемоглобина при гипоксии?</w:t>
            </w:r>
          </w:p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ind w:left="0" w:firstLine="411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В каком 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случает</w:t>
            </w:r>
            <w:proofErr w:type="gramEnd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развивается гистотоксическая гипоксия?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shd w:val="clear" w:color="auto" w:fill="auto"/>
            <w:vAlign w:val="center"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ind w:left="0" w:firstLine="411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В 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течение</w:t>
            </w:r>
            <w:proofErr w:type="gramEnd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 xml:space="preserve"> какого времени подкорковые структуры являются устойчивыми к аноксемии?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6" w:type="pct"/>
            <w:tcBorders>
              <w:bottom w:val="single" w:sz="12" w:space="0" w:color="FFFFFF"/>
            </w:tcBorders>
            <w:shd w:val="clear" w:color="auto" w:fill="auto"/>
            <w:vAlign w:val="center"/>
          </w:tcPr>
          <w:p w:rsidR="00B94876" w:rsidRPr="00E1451B" w:rsidRDefault="00B94876" w:rsidP="00B94876">
            <w:p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862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20"/>
          <w:szCs w:val="16"/>
          <w:lang w:eastAsia="ru-RU"/>
        </w:rPr>
        <w:t>В каком случае кривая диссоциации оксигемоглобина смещается вправо?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862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Какие патологические процессы развиваются в мозге при снижении парциального давления O2 в артериальной крови менее 20 mmHg?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862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Какие механизмы лежат в основе ремоделирования внеклеточного матрикса при гипоксии?</w:t>
      </w:r>
    </w:p>
    <w:tbl>
      <w:tblPr>
        <w:tblW w:w="4815" w:type="pct"/>
        <w:tblCellSpacing w:w="7" w:type="dxa"/>
        <w:tblInd w:w="-231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73"/>
      </w:tblGrid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 патогенез гемической гипоксии при гемоглобинопатиях?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 патогенез гемической гипоксии при кровотечениях?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 патогенез гемической гипоксии при отравлении нитритами?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 патогенез гемической гипоксии при отравлении окисью углерода (</w:t>
            </w:r>
            <w:proofErr w:type="gramStart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СО</w:t>
            </w:r>
            <w:proofErr w:type="gramEnd"/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)?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Какова чувствительность различных органов к гипоксии (в порядке убывания)?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578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биохимические изменения крови при гипоксии?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578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эффекты HIF (индуктибильный фактор гипоксии)?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578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От чего зависит чувствительность различных органов к гипоксии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?</w:t>
      </w:r>
      <w:proofErr w:type="gramEnd"/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578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При каких патологических состояниях кривая диссоциации оксигемоглобина смещается влево?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578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При каких состояниях кривая диссоциации оксигемоглобина смещается вправо?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578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При каких состояниях развивается гистотоксическая гипоксия?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578"/>
        <w:rPr>
          <w:lang w:val="ro-RO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Чем проявляется гипоксия мозга?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578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 изменяется КЩС при гипероксии?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578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 механизм накопления CO2 при гипероксии?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578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 патогенный эффект гипероксии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?</w:t>
      </w:r>
      <w:proofErr w:type="gramEnd"/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hanging="578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патогенные эффекты гипероксии?</w:t>
      </w:r>
    </w:p>
    <w:tbl>
      <w:tblPr>
        <w:tblW w:w="4815" w:type="pct"/>
        <w:tblCellSpacing w:w="7" w:type="dxa"/>
        <w:tblInd w:w="-231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73"/>
      </w:tblGrid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Какой тип гипоксии развивается при горной болезни?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Какой тип гипоксии развивается при нарушении процессов внутриклеточной утилизации кислорода?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Какой тип гипоксии сопровождается нормальным уровнем PO2 в артериальной крови?</w:t>
            </w: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</w:p>
        </w:tc>
      </w:tr>
      <w:tr w:rsidR="00B94876" w:rsidRPr="00EA2D0E" w:rsidTr="007A5564">
        <w:trPr>
          <w:tblCellSpacing w:w="7" w:type="dxa"/>
        </w:trPr>
        <w:tc>
          <w:tcPr>
            <w:tcW w:w="4985" w:type="pct"/>
            <w:tcBorders>
              <w:bottom w:val="single" w:sz="12" w:space="0" w:color="FFFFFF"/>
            </w:tcBorders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Под каким давлением кислород используется с лечебной целью?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При какой патологии противопоказано терапевтическое использование кислорода?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При каком процессе развивается гипердинамическая гипероксия?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FF0000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Чем характеризуется гипердинамическая гипероксия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?</w:t>
      </w:r>
      <w:proofErr w:type="gramEnd"/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FF0000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Что означает дисметаболическая гимпероксия?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 критерий алкалоза?</w:t>
      </w:r>
    </w:p>
    <w:tbl>
      <w:tblPr>
        <w:tblW w:w="4815" w:type="pct"/>
        <w:tblCellSpacing w:w="7" w:type="dxa"/>
        <w:tblInd w:w="-231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73"/>
      </w:tblGrid>
      <w:tr w:rsidR="00B94876" w:rsidRPr="00EA2D0E" w:rsidTr="00B94876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ind w:left="426" w:firstLine="0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 патогенетический механизм алкалозов?</w:t>
            </w:r>
          </w:p>
        </w:tc>
      </w:tr>
      <w:tr w:rsidR="00B94876" w:rsidRPr="00EA2D0E" w:rsidTr="00B94876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ind w:left="426" w:firstLine="0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 патогенетический механизм выделительного ацидоза?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 патогенетический механизм метаболического ацидоза?</w:t>
      </w:r>
    </w:p>
    <w:tbl>
      <w:tblPr>
        <w:tblW w:w="4815" w:type="pct"/>
        <w:tblCellSpacing w:w="7" w:type="dxa"/>
        <w:tblInd w:w="-89" w:type="dxa"/>
        <w:tblBorders>
          <w:bottom w:val="single" w:sz="12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073"/>
      </w:tblGrid>
      <w:tr w:rsidR="00B94876" w:rsidRPr="00EA2D0E" w:rsidTr="00B94876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ind w:left="426" w:firstLine="0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Какова компенсаторная реакция аппарата дыхания при ацидозах?</w:t>
            </w:r>
          </w:p>
        </w:tc>
      </w:tr>
      <w:tr w:rsidR="00B94876" w:rsidRPr="00EA2D0E" w:rsidTr="00B94876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spacing w:after="0" w:line="240" w:lineRule="auto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</w:p>
        </w:tc>
      </w:tr>
      <w:tr w:rsidR="00B94876" w:rsidRPr="00EA2D0E" w:rsidTr="00B94876">
        <w:trPr>
          <w:tblCellSpacing w:w="7" w:type="dxa"/>
        </w:trPr>
        <w:tc>
          <w:tcPr>
            <w:tcW w:w="4985" w:type="pct"/>
            <w:shd w:val="clear" w:color="auto" w:fill="auto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  <w:hideMark/>
          </w:tcPr>
          <w:p w:rsidR="00B94876" w:rsidRPr="00EA2D0E" w:rsidRDefault="00B94876" w:rsidP="00B94876">
            <w:pPr>
              <w:numPr>
                <w:ilvl w:val="0"/>
                <w:numId w:val="1"/>
              </w:numPr>
              <w:spacing w:after="0" w:line="240" w:lineRule="auto"/>
              <w:ind w:left="426" w:firstLine="0"/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</w:pPr>
            <w:r w:rsidRPr="00EA2D0E">
              <w:rPr>
                <w:rFonts w:ascii="Verdana" w:eastAsia="Times New Roman" w:hAnsi="Verdana" w:cs="Times New Roman"/>
                <w:color w:val="4D5CA1"/>
                <w:sz w:val="18"/>
                <w:szCs w:val="16"/>
                <w:lang w:eastAsia="ru-RU"/>
              </w:rPr>
              <w:t>Какова компенсаторная реакция при алкалозах?</w:t>
            </w:r>
          </w:p>
        </w:tc>
      </w:tr>
    </w:tbl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Какова почечная реакция компенсации при ацидозах?</w:t>
      </w: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Какова причина клеточного ацидоза?</w:t>
      </w: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Pr="00E1451B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Каково последствие ацидозов?</w:t>
      </w: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Каково последствие декомпенсированного клеточного ацидоза?</w:t>
      </w: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P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Какова эндокринная реакция при избыточном потреблении углеводов?</w:t>
      </w: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P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критерии алкалоза?</w:t>
      </w: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P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компенсаторные реакции при алкалозах?</w:t>
      </w:r>
    </w:p>
    <w:p w:rsidR="00B94876" w:rsidRP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патогенетические механизмы алкалозов?</w:t>
      </w: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P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патогенетические механизмы метаболического и выделительного ацидоза?</w:t>
      </w: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P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последствия ацидозов?</w:t>
      </w: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P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последствия декомпенсированного клеточного ацидоза?</w:t>
      </w: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Pr="00FF5B22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причины клеточного ацидоза?</w:t>
      </w:r>
    </w:p>
    <w:p w:rsidR="00B94876" w:rsidRPr="00FF5B22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lastRenderedPageBreak/>
        <w:t>Какой тип гипоксии приводит к респираторному алкалозу?</w:t>
      </w:r>
    </w:p>
    <w:p w:rsid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Накопление</w:t>
      </w:r>
      <w:proofErr w:type="gramEnd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каких эндогенных веществ может привести к ацидозу?</w:t>
      </w: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Накопление</w:t>
      </w:r>
      <w:proofErr w:type="gramEnd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какого эндогенного вещества может привести к ацидозу?</w:t>
      </w:r>
    </w:p>
    <w:p w:rsid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Обьясните механизмы головной боли при алкалозе?</w:t>
      </w: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При каких процессах отмечается выделительный ацидоз?</w:t>
      </w: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При каких процессах отмечается метаболический ацидоз?</w:t>
      </w: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При каком процессе отмечается выделительный ацидоз?</w:t>
      </w: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При каком процессе отмечается </w:t>
      </w:r>
      <w:proofErr w:type="gramStart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дыхательный</w:t>
      </w:r>
      <w:proofErr w:type="gramEnd"/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ацидлоз?</w:t>
      </w: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При каком процессе отмечается метаболический ацидоз?</w:t>
      </w: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Что означает декомпенсированный алкалоз?</w:t>
      </w: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Что означает декомпенсированный ацидоз?</w:t>
      </w: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E1451B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Что означает компенсированный алкалоз?</w:t>
      </w: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P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Что означает компенсированный ацидоз?</w:t>
      </w: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 xml:space="preserve"> </w:t>
      </w:r>
    </w:p>
    <w:p w:rsidR="00B94876" w:rsidRPr="00B94876" w:rsidRDefault="00B94876" w:rsidP="00B94876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 w:rsidRPr="00B94876">
        <w:rPr>
          <w:rFonts w:ascii="Verdana" w:eastAsia="Times New Roman" w:hAnsi="Verdana" w:cs="Times New Roman"/>
          <w:color w:val="4D5CA1"/>
          <w:sz w:val="18"/>
          <w:szCs w:val="16"/>
          <w:lang w:eastAsia="ru-RU"/>
        </w:rPr>
        <w:t>Каковы почечные реакции компенсации при ацидозах?</w:t>
      </w:r>
    </w:p>
    <w:p w:rsidR="00B94876" w:rsidRDefault="00B94876" w:rsidP="00B94876">
      <w:pPr>
        <w:pStyle w:val="a3"/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</w:p>
    <w:p w:rsidR="00B94876" w:rsidRPr="00E1451B" w:rsidRDefault="00B94876" w:rsidP="00B94876">
      <w:pPr>
        <w:pStyle w:val="a3"/>
        <w:spacing w:after="0" w:line="240" w:lineRule="auto"/>
        <w:rPr>
          <w:rFonts w:ascii="Verdana" w:eastAsia="Times New Roman" w:hAnsi="Verdana" w:cs="Times New Roman"/>
          <w:color w:val="4D5CA1"/>
          <w:sz w:val="18"/>
          <w:szCs w:val="16"/>
          <w:lang w:val="ro-RO" w:eastAsia="ru-RU"/>
        </w:rPr>
      </w:pPr>
    </w:p>
    <w:p w:rsidR="00533456" w:rsidRDefault="00533456" w:rsidP="00B94876">
      <w:pPr>
        <w:spacing w:after="0" w:line="240" w:lineRule="auto"/>
      </w:pPr>
    </w:p>
    <w:sectPr w:rsidR="00533456" w:rsidSect="00B9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00D9E"/>
    <w:multiLevelType w:val="hybridMultilevel"/>
    <w:tmpl w:val="5406B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grammar="clean"/>
  <w:defaultTabStop w:val="708"/>
  <w:characterSpacingControl w:val="doNotCompress"/>
  <w:compat/>
  <w:rsids>
    <w:rsidRoot w:val="00B94876"/>
    <w:rsid w:val="00533456"/>
    <w:rsid w:val="00B9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2014</Words>
  <Characters>11482</Characters>
  <Application>Microsoft Office Word</Application>
  <DocSecurity>0</DocSecurity>
  <Lines>95</Lines>
  <Paragraphs>26</Paragraphs>
  <ScaleCrop>false</ScaleCrop>
  <Company>HOME</Company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2019-12-10T11:49:00Z</dcterms:created>
  <dcterms:modified xsi:type="dcterms:W3CDTF">2019-12-10T11:56:00Z</dcterms:modified>
</cp:coreProperties>
</file>