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5D25" w14:textId="2546D519" w:rsidR="00544E17" w:rsidRPr="00544E17" w:rsidRDefault="00544E17" w:rsidP="00544E17">
      <w:pPr>
        <w:spacing w:after="0"/>
        <w:ind w:firstLine="709"/>
        <w:jc w:val="center"/>
        <w:rPr>
          <w:b/>
          <w:bCs/>
          <w:lang w:val="ro-RO"/>
        </w:rPr>
      </w:pPr>
      <w:bookmarkStart w:id="0" w:name="_GoBack"/>
      <w:bookmarkEnd w:id="0"/>
      <w:r w:rsidRPr="00544E17">
        <w:rPr>
          <w:b/>
          <w:bCs/>
          <w:lang w:val="ro-RO"/>
        </w:rPr>
        <w:t>Enunțuri pentru examenul final la Imunologie, test SIMU, 2024-2025</w:t>
      </w:r>
    </w:p>
    <w:p w14:paraId="7F59E42C" w14:textId="77777777" w:rsidR="00544E17" w:rsidRPr="00544E17" w:rsidRDefault="00544E17" w:rsidP="00544E17">
      <w:pPr>
        <w:spacing w:after="0"/>
        <w:ind w:firstLine="709"/>
        <w:jc w:val="center"/>
        <w:rPr>
          <w:b/>
          <w:bCs/>
          <w:highlight w:val="yellow"/>
          <w:lang w:val="ro-RO"/>
        </w:rPr>
      </w:pPr>
    </w:p>
    <w:p w14:paraId="606AE274" w14:textId="5C352F06" w:rsidR="00544E17" w:rsidRPr="00544E17" w:rsidRDefault="00544E17" w:rsidP="00544E17">
      <w:pPr>
        <w:spacing w:after="0"/>
        <w:ind w:firstLine="709"/>
        <w:jc w:val="center"/>
        <w:rPr>
          <w:b/>
          <w:bCs/>
          <w:lang w:val="ro-RO"/>
        </w:rPr>
      </w:pPr>
      <w:r w:rsidRPr="00544E17">
        <w:rPr>
          <w:b/>
          <w:bCs/>
          <w:highlight w:val="yellow"/>
          <w:lang w:val="ro-RO"/>
        </w:rPr>
        <w:t>Microbiologie</w:t>
      </w:r>
    </w:p>
    <w:p w14:paraId="1409F970" w14:textId="55B1944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Alegeți afirmația corectă despre fragmentul </w:t>
      </w:r>
      <w:proofErr w:type="spellStart"/>
      <w:r w:rsidRPr="00544E17">
        <w:rPr>
          <w:lang w:val="ro-RO"/>
        </w:rPr>
        <w:t>Fab</w:t>
      </w:r>
      <w:proofErr w:type="spellEnd"/>
      <w:r w:rsidRPr="00544E17">
        <w:rPr>
          <w:lang w:val="ro-RO"/>
        </w:rPr>
        <w:t>:</w:t>
      </w:r>
    </w:p>
    <w:p w14:paraId="7C4E79F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Indicaţi căile de activare a complementului:</w:t>
      </w:r>
    </w:p>
    <w:p w14:paraId="69AAF5D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Indicaţi clasa de Ig care predomină în </w:t>
      </w:r>
      <w:proofErr w:type="spellStart"/>
      <w:r w:rsidRPr="00544E17">
        <w:rPr>
          <w:lang w:val="ro-RO"/>
        </w:rPr>
        <w:t>infecţia</w:t>
      </w:r>
      <w:proofErr w:type="spellEnd"/>
      <w:r w:rsidRPr="00544E17">
        <w:rPr>
          <w:lang w:val="ro-RO"/>
        </w:rPr>
        <w:t xml:space="preserve"> acută:</w:t>
      </w:r>
    </w:p>
    <w:p w14:paraId="5EA5262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Indicaţi clasa de Ig care reprezintă structural un </w:t>
      </w:r>
      <w:proofErr w:type="spellStart"/>
      <w:r w:rsidRPr="00544E17">
        <w:rPr>
          <w:lang w:val="ro-RO"/>
        </w:rPr>
        <w:t>pentamer</w:t>
      </w:r>
      <w:proofErr w:type="spellEnd"/>
      <w:r w:rsidRPr="00544E17">
        <w:rPr>
          <w:lang w:val="ro-RO"/>
        </w:rPr>
        <w:t>:</w:t>
      </w:r>
    </w:p>
    <w:p w14:paraId="00B6384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Indicaţi clasa de Ig care traversează bariera placentară:</w:t>
      </w:r>
    </w:p>
    <w:p w14:paraId="6999006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clasa de imunoglobuline prezentă în sângele nou-născutului:</w:t>
      </w:r>
    </w:p>
    <w:p w14:paraId="2DB0A99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complexul de atac membranar:</w:t>
      </w:r>
    </w:p>
    <w:p w14:paraId="6D66B9B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componentele reacției de aglutinare cu scop de serodiagnostic:</w:t>
      </w:r>
    </w:p>
    <w:p w14:paraId="18EF22E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componentele reacției de hemaglutinare indirectă:</w:t>
      </w:r>
    </w:p>
    <w:p w14:paraId="291AE32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efectele biologice realizate de IgE:</w:t>
      </w:r>
    </w:p>
    <w:p w14:paraId="0788B32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efectele biologice realizate de IgG:</w:t>
      </w:r>
    </w:p>
    <w:p w14:paraId="224D6ED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efectele biologice realizate de IgM:</w:t>
      </w:r>
    </w:p>
    <w:p w14:paraId="0FA1936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elementele de structură ale unui monomer de Ig:</w:t>
      </w:r>
    </w:p>
    <w:p w14:paraId="44A1C9B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Indicaţi elementele utilizate în calitate de purtător pasiv al antigenelor moleculare:</w:t>
      </w:r>
    </w:p>
    <w:p w14:paraId="0DC33FE7" w14:textId="46B1B93C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factorii imunității naturale (</w:t>
      </w:r>
      <w:r w:rsidRPr="00544E17">
        <w:rPr>
          <w:lang w:val="ro-RO"/>
        </w:rPr>
        <w:t>înnăscute</w:t>
      </w:r>
      <w:r w:rsidRPr="00544E17">
        <w:rPr>
          <w:lang w:val="ro-RO"/>
        </w:rPr>
        <w:t>):</w:t>
      </w:r>
    </w:p>
    <w:p w14:paraId="1677480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Indicaţi factorii umorali care asigură imunitatea înnăscută:</w:t>
      </w:r>
    </w:p>
    <w:p w14:paraId="7912F67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Indicaţi fracția complementului care manifestă efect chemotactic pentru leucocite:</w:t>
      </w:r>
    </w:p>
    <w:p w14:paraId="6786A08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Indicaţi markerii utilizaţi în reacţia </w:t>
      </w:r>
      <w:proofErr w:type="spellStart"/>
      <w:r w:rsidRPr="00544E17">
        <w:rPr>
          <w:lang w:val="ro-RO"/>
        </w:rPr>
        <w:t>imunoenzimatică</w:t>
      </w:r>
      <w:proofErr w:type="spellEnd"/>
      <w:r w:rsidRPr="00544E17">
        <w:rPr>
          <w:lang w:val="ro-RO"/>
        </w:rPr>
        <w:t>:</w:t>
      </w:r>
    </w:p>
    <w:p w14:paraId="32C93EC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particularitățile unui antigen complet:</w:t>
      </w:r>
    </w:p>
    <w:p w14:paraId="6D7A02B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particularitățile unui antigen incomplet:</w:t>
      </w:r>
    </w:p>
    <w:p w14:paraId="7CC685E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Indicați particularitățile unui </w:t>
      </w:r>
      <w:proofErr w:type="spellStart"/>
      <w:r w:rsidRPr="00544E17">
        <w:rPr>
          <w:lang w:val="ro-RO"/>
        </w:rPr>
        <w:t>superantigen</w:t>
      </w:r>
      <w:proofErr w:type="spellEnd"/>
      <w:r w:rsidRPr="00544E17">
        <w:rPr>
          <w:lang w:val="ro-RO"/>
        </w:rPr>
        <w:t>:</w:t>
      </w:r>
    </w:p>
    <w:p w14:paraId="670B2ED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proprietatea anticorpilor care NU este dependentă de structura fragmentului Fc:</w:t>
      </w:r>
    </w:p>
    <w:p w14:paraId="331155D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Izotipurile</w:t>
      </w:r>
      <w:proofErr w:type="spellEnd"/>
      <w:r w:rsidRPr="00544E17">
        <w:rPr>
          <w:lang w:val="ro-RO"/>
        </w:rPr>
        <w:t xml:space="preserve"> de Ig prezintă variații în structura:</w:t>
      </w:r>
    </w:p>
    <w:p w14:paraId="3B17ABA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Numiţi</w:t>
      </w:r>
      <w:proofErr w:type="spellEnd"/>
      <w:r w:rsidRPr="00544E17">
        <w:rPr>
          <w:lang w:val="ro-RO"/>
        </w:rPr>
        <w:t xml:space="preserve"> clasa de Ig care manifestă activitate antimicrobiană la nivelul mucoaselor:</w:t>
      </w:r>
    </w:p>
    <w:p w14:paraId="1620A0C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Numiți molecula de suprafață prin intermediul căreia macrofagul recunoaște un agent străin:</w:t>
      </w:r>
    </w:p>
    <w:p w14:paraId="7CC5935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Numiți partea din structura IgE responsabilă de fixarea pe mastocite și bazofile:</w:t>
      </w:r>
    </w:p>
    <w:p w14:paraId="42B34E2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Numiţi</w:t>
      </w:r>
      <w:proofErr w:type="spellEnd"/>
      <w:r w:rsidRPr="00544E17">
        <w:rPr>
          <w:lang w:val="ro-RO"/>
        </w:rPr>
        <w:t xml:space="preserve"> proprietăţile complementului:</w:t>
      </w:r>
    </w:p>
    <w:p w14:paraId="73C9C8E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Numiţi</w:t>
      </w:r>
      <w:proofErr w:type="spellEnd"/>
      <w:r w:rsidRPr="00544E17">
        <w:rPr>
          <w:lang w:val="ro-RO"/>
        </w:rPr>
        <w:t xml:space="preserve"> reacţia utilizată în depistarea antigenelor solubile:</w:t>
      </w:r>
    </w:p>
    <w:p w14:paraId="1F2DB34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Precizați proprietățile </w:t>
      </w:r>
      <w:proofErr w:type="spellStart"/>
      <w:r w:rsidRPr="00544E17">
        <w:rPr>
          <w:lang w:val="ro-RO"/>
        </w:rPr>
        <w:t>haptenelor</w:t>
      </w:r>
      <w:proofErr w:type="spellEnd"/>
      <w:r w:rsidRPr="00544E17">
        <w:rPr>
          <w:lang w:val="ro-RO"/>
        </w:rPr>
        <w:t>:</w:t>
      </w:r>
    </w:p>
    <w:p w14:paraId="3744088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Precizați reacțiile serologice utilizate pentru depistarea antigenelor solubile:</w:t>
      </w:r>
    </w:p>
    <w:p w14:paraId="480728E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Precizați rolul biologic al fracțiilor complementului C3a și C5a:</w:t>
      </w:r>
    </w:p>
    <w:p w14:paraId="55B949A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Precizați rolul fracției C3b a complementului:</w:t>
      </w:r>
    </w:p>
    <w:p w14:paraId="404AC7A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Selectați afirmația corectă despre </w:t>
      </w:r>
      <w:proofErr w:type="spellStart"/>
      <w:r w:rsidRPr="00544E17">
        <w:rPr>
          <w:lang w:val="ro-RO"/>
        </w:rPr>
        <w:t>epitop</w:t>
      </w:r>
      <w:proofErr w:type="spellEnd"/>
      <w:r w:rsidRPr="00544E17">
        <w:rPr>
          <w:lang w:val="ro-RO"/>
        </w:rPr>
        <w:t>:</w:t>
      </w:r>
    </w:p>
    <w:p w14:paraId="0FD96E6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Selectați afirmația corectă despre un </w:t>
      </w:r>
      <w:proofErr w:type="spellStart"/>
      <w:r w:rsidRPr="00544E17">
        <w:rPr>
          <w:lang w:val="ro-RO"/>
        </w:rPr>
        <w:t>epitop</w:t>
      </w:r>
      <w:proofErr w:type="spellEnd"/>
      <w:r w:rsidRPr="00544E17">
        <w:rPr>
          <w:lang w:val="ro-RO"/>
        </w:rPr>
        <w:t xml:space="preserve"> conformațional:</w:t>
      </w:r>
    </w:p>
    <w:p w14:paraId="236CB25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afirmațiile corecte despre anticorpi (Ig):</w:t>
      </w:r>
    </w:p>
    <w:p w14:paraId="1C01ABE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Selectați afirmațiile corecte despre </w:t>
      </w:r>
      <w:proofErr w:type="spellStart"/>
      <w:r w:rsidRPr="00544E17">
        <w:rPr>
          <w:lang w:val="ro-RO"/>
        </w:rPr>
        <w:t>epitopii</w:t>
      </w:r>
      <w:proofErr w:type="spellEnd"/>
      <w:r w:rsidRPr="00544E17">
        <w:rPr>
          <w:lang w:val="ro-RO"/>
        </w:rPr>
        <w:t xml:space="preserve"> unui antigen:</w:t>
      </w:r>
    </w:p>
    <w:p w14:paraId="072CE55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Selectaţi </w:t>
      </w:r>
      <w:proofErr w:type="spellStart"/>
      <w:r w:rsidRPr="00544E17">
        <w:rPr>
          <w:lang w:val="ro-RO"/>
        </w:rPr>
        <w:t>afirmaţiile</w:t>
      </w:r>
      <w:proofErr w:type="spellEnd"/>
      <w:r w:rsidRPr="00544E17">
        <w:rPr>
          <w:lang w:val="ro-RO"/>
        </w:rPr>
        <w:t xml:space="preserve"> corecte despre reacţia de precipitare:</w:t>
      </w:r>
    </w:p>
    <w:p w14:paraId="6067BA7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lastRenderedPageBreak/>
        <w:t>Selectați avantajele reacţiei de hemaglutinare indirectă în raport cu reacția de aglutinare:</w:t>
      </w:r>
    </w:p>
    <w:p w14:paraId="066A0C8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caracterele de bază ale clasei de imunoglobuline IgA:</w:t>
      </w:r>
    </w:p>
    <w:p w14:paraId="2D6E621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caracterele de bază ale clasei de imunoglobuline IgG:</w:t>
      </w:r>
    </w:p>
    <w:p w14:paraId="7EB5F32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caracterele de bază ale clasei de imunoglobuline IgM: a) b) c) d) e)</w:t>
      </w:r>
    </w:p>
    <w:p w14:paraId="253E277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caracterele specifice imunității dobândite:</w:t>
      </w:r>
    </w:p>
    <w:p w14:paraId="5C7CC34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caracterul specific pentru IgE:</w:t>
      </w:r>
    </w:p>
    <w:p w14:paraId="395CDD8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clasa de Ig care prevalează cantitativ în serul sangvin:</w:t>
      </w:r>
    </w:p>
    <w:p w14:paraId="3AAB503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elementele de structură ale unui monomer de Ig:</w:t>
      </w:r>
    </w:p>
    <w:p w14:paraId="5932504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Selectaţi factorii celulari ai imunităţii înnăscute (de rezistenţă nespecifică):</w:t>
      </w:r>
    </w:p>
    <w:p w14:paraId="7A3FD537" w14:textId="70E95AAF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Selectaţi factorii umorali ai </w:t>
      </w:r>
      <w:r w:rsidRPr="00544E17">
        <w:rPr>
          <w:lang w:val="ro-RO"/>
        </w:rPr>
        <w:t>imunității</w:t>
      </w:r>
      <w:r w:rsidRPr="00544E17">
        <w:rPr>
          <w:lang w:val="ro-RO"/>
        </w:rPr>
        <w:t xml:space="preserve"> înnăscute (de rezistenţă nespecifică):</w:t>
      </w:r>
    </w:p>
    <w:p w14:paraId="7DE39C1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particularitățile imunoglobulinelor clasa IgM:</w:t>
      </w:r>
    </w:p>
    <w:p w14:paraId="1FE8C53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Selectaţi proprietăţile unui antigen complet:</w:t>
      </w:r>
    </w:p>
    <w:p w14:paraId="1892447B" w14:textId="3FE20613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Selectaţi proprietăţile unui antigen incomplet:</w:t>
      </w:r>
    </w:p>
    <w:p w14:paraId="1B7066EB" w14:textId="77777777" w:rsidR="00544E17" w:rsidRPr="00544E17" w:rsidRDefault="00544E17" w:rsidP="00544E17">
      <w:pPr>
        <w:spacing w:after="0"/>
        <w:ind w:left="1069"/>
        <w:jc w:val="center"/>
        <w:rPr>
          <w:b/>
          <w:bCs/>
          <w:highlight w:val="yellow"/>
          <w:lang w:val="ro-RO"/>
        </w:rPr>
      </w:pPr>
    </w:p>
    <w:p w14:paraId="394409FA" w14:textId="77777777" w:rsidR="00544E17" w:rsidRPr="00544E17" w:rsidRDefault="00544E17" w:rsidP="00544E17">
      <w:pPr>
        <w:spacing w:after="0"/>
        <w:ind w:left="1069"/>
        <w:jc w:val="center"/>
        <w:rPr>
          <w:b/>
          <w:bCs/>
          <w:highlight w:val="yellow"/>
          <w:lang w:val="ro-RO"/>
        </w:rPr>
      </w:pPr>
    </w:p>
    <w:p w14:paraId="3702911A" w14:textId="4228FB78" w:rsidR="00544E17" w:rsidRPr="00544E17" w:rsidRDefault="00544E17" w:rsidP="00544E17">
      <w:pPr>
        <w:spacing w:after="0"/>
        <w:ind w:left="1069"/>
        <w:jc w:val="center"/>
        <w:rPr>
          <w:b/>
          <w:bCs/>
          <w:lang w:val="ro-RO"/>
        </w:rPr>
      </w:pPr>
      <w:r w:rsidRPr="00544E17">
        <w:rPr>
          <w:b/>
          <w:bCs/>
          <w:highlight w:val="yellow"/>
          <w:lang w:val="ro-RO"/>
        </w:rPr>
        <w:t>Fiziopatologie</w:t>
      </w:r>
    </w:p>
    <w:p w14:paraId="67282367" w14:textId="09E316F7" w:rsidR="00544E17" w:rsidRPr="00544E17" w:rsidRDefault="00544E17" w:rsidP="00544E17">
      <w:pPr>
        <w:spacing w:after="0"/>
        <w:ind w:left="1069"/>
        <w:jc w:val="center"/>
        <w:rPr>
          <w:b/>
          <w:bCs/>
          <w:lang w:val="ro-RO"/>
        </w:rPr>
      </w:pPr>
    </w:p>
    <w:p w14:paraId="67F4AE76" w14:textId="2909EFE4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anafilatoxina C5a:</w:t>
      </w:r>
    </w:p>
    <w:p w14:paraId="139CF9F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celulele NK (natural killer):</w:t>
      </w:r>
    </w:p>
    <w:p w14:paraId="082D2DC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factorul D ce participă în activarea alternativă a complementului:</w:t>
      </w:r>
    </w:p>
    <w:p w14:paraId="4840F61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factorul D ce participă în activarea alternativă a complementului:</w:t>
      </w:r>
    </w:p>
    <w:p w14:paraId="7F2EAEC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gena HLA-I-B27:</w:t>
      </w:r>
    </w:p>
    <w:p w14:paraId="3CF4900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IgG:</w:t>
      </w:r>
    </w:p>
    <w:p w14:paraId="0D46B7D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IL-1 (interleukina 1):</w:t>
      </w:r>
    </w:p>
    <w:p w14:paraId="6D083FC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Caracterizați lanțul </w:t>
      </w:r>
      <w:proofErr w:type="spellStart"/>
      <w:r w:rsidRPr="00544E17">
        <w:rPr>
          <w:lang w:val="ro-RO"/>
        </w:rPr>
        <w:t>invariat</w:t>
      </w:r>
      <w:proofErr w:type="spellEnd"/>
      <w:r w:rsidRPr="00544E17">
        <w:rPr>
          <w:lang w:val="ro-RO"/>
        </w:rPr>
        <w:t xml:space="preserve"> (LI):</w:t>
      </w:r>
    </w:p>
    <w:p w14:paraId="70845CE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limfocite Th2:</w:t>
      </w:r>
    </w:p>
    <w:p w14:paraId="20EC39F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limfocitele T CD4:</w:t>
      </w:r>
    </w:p>
    <w:p w14:paraId="2178C04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limfocitele T CD8</w:t>
      </w:r>
    </w:p>
    <w:p w14:paraId="30752DD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limfocitele Th1:</w:t>
      </w:r>
    </w:p>
    <w:p w14:paraId="1A6BBCD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moleculele CMH I:</w:t>
      </w:r>
    </w:p>
    <w:p w14:paraId="3237442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moleculele CMH II:</w:t>
      </w:r>
    </w:p>
    <w:p w14:paraId="0D3DE4F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o haptenă:</w:t>
      </w:r>
    </w:p>
    <w:p w14:paraId="1A864B1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procesarea antigenelor endogene:</w:t>
      </w:r>
    </w:p>
    <w:p w14:paraId="2CFBD6B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procesul de translocare a complexului CMH-antigen pe suprafața membranei:</w:t>
      </w:r>
    </w:p>
    <w:p w14:paraId="54694C7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proprietățile limfocitelor B:</w:t>
      </w:r>
    </w:p>
    <w:p w14:paraId="66A7B2E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proprietățile moleculei HLA-B27:</w:t>
      </w:r>
    </w:p>
    <w:p w14:paraId="4A87CFF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răspuns imun umoral secundar:</w:t>
      </w:r>
    </w:p>
    <w:p w14:paraId="5742147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răspunsul imun umoral primar:</w:t>
      </w:r>
    </w:p>
    <w:p w14:paraId="1D17FBF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Caracterizați receptorul pentru antigen prezent pe limfocite B mature (BCR):</w:t>
      </w:r>
    </w:p>
    <w:p w14:paraId="3C2ADBD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Caracterizați </w:t>
      </w:r>
      <w:proofErr w:type="spellStart"/>
      <w:r w:rsidRPr="00544E17">
        <w:rPr>
          <w:lang w:val="ro-RO"/>
        </w:rPr>
        <w:t>superantigenele</w:t>
      </w:r>
      <w:proofErr w:type="spellEnd"/>
      <w:r w:rsidRPr="00544E17">
        <w:rPr>
          <w:lang w:val="ro-RO"/>
        </w:rPr>
        <w:t>:</w:t>
      </w:r>
    </w:p>
    <w:p w14:paraId="533FE8F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expresează receptori către C3b (CD21, CD35)?</w:t>
      </w:r>
    </w:p>
    <w:p w14:paraId="55DA531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pot prezenta antigenul limfocitelor B?</w:t>
      </w:r>
    </w:p>
    <w:p w14:paraId="33B21B4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lastRenderedPageBreak/>
        <w:t>Care celule pot prezenta antigenul limfocitelor B?</w:t>
      </w:r>
    </w:p>
    <w:p w14:paraId="52CE4E8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prezentatoare de antigen pot activa limfocitele T naive?</w:t>
      </w:r>
    </w:p>
    <w:p w14:paraId="4FA7B76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recunosc moleculele CMH I și II?</w:t>
      </w:r>
    </w:p>
    <w:p w14:paraId="70330DB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sunt activate de CMH I:</w:t>
      </w:r>
    </w:p>
    <w:p w14:paraId="71A2A4A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sunt implicate în răspunsul imun umoral:</w:t>
      </w:r>
    </w:p>
    <w:p w14:paraId="0794C13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celule sunt implicate în răspunsul imun umoral:</w:t>
      </w:r>
    </w:p>
    <w:p w14:paraId="70C432C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citokină stimulează diferențierea Th-naiv în Th2?</w:t>
      </w:r>
    </w:p>
    <w:p w14:paraId="31DC6B5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citokină stimulează proliferarea Th1 în manieră autocrină?</w:t>
      </w:r>
    </w:p>
    <w:p w14:paraId="700F807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citokină stimulează proliferarea Th1?</w:t>
      </w:r>
    </w:p>
    <w:p w14:paraId="1DC0191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citokine facilitează activarea limfocitului T-naiv de către celulele dendritice?</w:t>
      </w:r>
    </w:p>
    <w:p w14:paraId="6D905D4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citokine facilitează activarea T-naiv de către macrofage?</w:t>
      </w:r>
    </w:p>
    <w:p w14:paraId="565659C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Care citokine stimulează expresia </w:t>
      </w:r>
      <w:proofErr w:type="spellStart"/>
      <w:r w:rsidRPr="00544E17">
        <w:rPr>
          <w:lang w:val="ro-RO"/>
        </w:rPr>
        <w:t>defensinelor</w:t>
      </w:r>
      <w:proofErr w:type="spellEnd"/>
      <w:r w:rsidRPr="00544E17">
        <w:rPr>
          <w:lang w:val="ro-RO"/>
        </w:rPr>
        <w:t xml:space="preserve"> în piele?</w:t>
      </w:r>
    </w:p>
    <w:p w14:paraId="49BF3F7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Care din componentele C1 sunt proteaze </w:t>
      </w:r>
      <w:proofErr w:type="spellStart"/>
      <w:r w:rsidRPr="00544E17">
        <w:rPr>
          <w:lang w:val="ro-RO"/>
        </w:rPr>
        <w:t>serinice</w:t>
      </w:r>
      <w:proofErr w:type="spellEnd"/>
      <w:r w:rsidRPr="00544E17">
        <w:rPr>
          <w:lang w:val="ro-RO"/>
        </w:rPr>
        <w:t>?</w:t>
      </w:r>
    </w:p>
    <w:p w14:paraId="48F2DB6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caracteristica IgD:</w:t>
      </w:r>
    </w:p>
    <w:p w14:paraId="27D8AF9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componența antigenică a moleculelor de CMH?</w:t>
      </w:r>
    </w:p>
    <w:p w14:paraId="3ED579F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componența convertazei C3 activată alternativ?</w:t>
      </w:r>
    </w:p>
    <w:p w14:paraId="1EB4DC7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componența convertazei C3 activată clasic?</w:t>
      </w:r>
    </w:p>
    <w:p w14:paraId="1B7A6BA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componența convertazei C5 activată clasic?</w:t>
      </w:r>
    </w:p>
    <w:p w14:paraId="4280451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consecința mutației genei AIRE (gena ce controlează expresia proteinei autoimune reglatoare?</w:t>
      </w:r>
    </w:p>
    <w:p w14:paraId="4DE6C33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Care este </w:t>
      </w:r>
      <w:proofErr w:type="spellStart"/>
      <w:r w:rsidRPr="00544E17">
        <w:rPr>
          <w:lang w:val="ro-RO"/>
        </w:rPr>
        <w:t>convertaza</w:t>
      </w:r>
      <w:proofErr w:type="spellEnd"/>
      <w:r w:rsidRPr="00544E17">
        <w:rPr>
          <w:lang w:val="ro-RO"/>
        </w:rPr>
        <w:t xml:space="preserve"> 3 formată în calea alternativă de activare a complementului:</w:t>
      </w:r>
    </w:p>
    <w:p w14:paraId="28DC029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Care este </w:t>
      </w:r>
      <w:proofErr w:type="spellStart"/>
      <w:r w:rsidRPr="00544E17">
        <w:rPr>
          <w:lang w:val="ro-RO"/>
        </w:rPr>
        <w:t>convertaza</w:t>
      </w:r>
      <w:proofErr w:type="spellEnd"/>
      <w:r w:rsidRPr="00544E17">
        <w:rPr>
          <w:lang w:val="ro-RO"/>
        </w:rPr>
        <w:t xml:space="preserve"> 5 formată în calea clasică de activare a complementului:</w:t>
      </w:r>
    </w:p>
    <w:p w14:paraId="1B5C9DD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C3a și C5a în răspunsul imun?</w:t>
      </w:r>
    </w:p>
    <w:p w14:paraId="4B1F4CE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CD59 expresat pe diferite celule în cazul activării complementului?</w:t>
      </w:r>
    </w:p>
    <w:p w14:paraId="0AD5AB3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PCM (proteinei cofactor de membrană) în procesul de activare a complementului?</w:t>
      </w:r>
    </w:p>
    <w:p w14:paraId="4216DF8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properdinei în activarea complementului?</w:t>
      </w:r>
    </w:p>
    <w:p w14:paraId="028B44B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properdinei în reglarea sistemului complementului:</w:t>
      </w:r>
    </w:p>
    <w:p w14:paraId="33D8238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rolul proteinei reglatoare imune în instruirea LT în timus?</w:t>
      </w:r>
    </w:p>
    <w:p w14:paraId="05D7E65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substratul răspunsului imun secundar:</w:t>
      </w:r>
    </w:p>
    <w:p w14:paraId="46AC382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tiparul CD al precursorului limfocitului T ce intră în timus?</w:t>
      </w:r>
    </w:p>
    <w:p w14:paraId="57F1F70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tiparul CD al precursorului limfocitului T ce intră în timus?</w:t>
      </w:r>
    </w:p>
    <w:p w14:paraId="789E5B0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factori ce asigură nemijlocit rejetul grefei?</w:t>
      </w:r>
    </w:p>
    <w:p w14:paraId="6E16D7B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factori expresați de CPA facilitează activarea limfocitele T-naive?</w:t>
      </w:r>
    </w:p>
    <w:p w14:paraId="7D5E358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factori expresați de limfocitele T-naive facilitează activarea lor de CPA?</w:t>
      </w:r>
    </w:p>
    <w:p w14:paraId="2239A41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factori expresați de limfocitele T-naive facilitează activarea lor de CPA?</w:t>
      </w:r>
    </w:p>
    <w:p w14:paraId="1857D00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Ig prevalează cantitativ în serul sangvin:</w:t>
      </w:r>
    </w:p>
    <w:p w14:paraId="7BD5858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Ig prevalează cantitativ în serul sangvin:</w:t>
      </w:r>
    </w:p>
    <w:p w14:paraId="49712B3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imunoglobuline sunt capabile să activeze complementul pe cale clasică?</w:t>
      </w:r>
    </w:p>
    <w:p w14:paraId="1594CC3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segment al genei HLA controlează expresia componentelor complementului?</w:t>
      </w:r>
    </w:p>
    <w:p w14:paraId="086AC93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caracteristicile imunității celulare:</w:t>
      </w:r>
    </w:p>
    <w:p w14:paraId="03B568F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lastRenderedPageBreak/>
        <w:t>Care sunt caracteristicile imunității dobândite:</w:t>
      </w:r>
    </w:p>
    <w:p w14:paraId="6189AC5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caracteristicile imunității umorale:</w:t>
      </w:r>
    </w:p>
    <w:p w14:paraId="79A57E2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caracteristicile unui antigen incomplet:</w:t>
      </w:r>
    </w:p>
    <w:p w14:paraId="5CE5F51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citokinele produse de limfocitele Th1:</w:t>
      </w:r>
    </w:p>
    <w:p w14:paraId="7CF73E8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consecințele activării limfocitului B de către un antigen T-independent:</w:t>
      </w:r>
    </w:p>
    <w:p w14:paraId="34279BF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consecințele activării limfocitului B de către un antigen T-dependent:</w:t>
      </w:r>
    </w:p>
    <w:p w14:paraId="6E97063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efectele componentei C3b a complementului:</w:t>
      </w:r>
    </w:p>
    <w:p w14:paraId="32D5F0ED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efectele componentelor C3a și C5a ale complementului:</w:t>
      </w:r>
    </w:p>
    <w:p w14:paraId="54888DA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efectele IgE:</w:t>
      </w:r>
    </w:p>
    <w:p w14:paraId="15AE826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efectele IgG:</w:t>
      </w:r>
    </w:p>
    <w:p w14:paraId="62CC86B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efectele IgM:</w:t>
      </w:r>
    </w:p>
    <w:p w14:paraId="5B5A407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factorii ce participă în promovarea efectului limfocitelor Th2?</w:t>
      </w:r>
    </w:p>
    <w:p w14:paraId="3068622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factorii umorali ai imunităţii înnăscute:</w:t>
      </w:r>
    </w:p>
    <w:p w14:paraId="2F8A909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mecanismele de activarea a limfocitelor T?</w:t>
      </w:r>
    </w:p>
    <w:p w14:paraId="71D8E41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mecanismele supresiei imune realizate de către limfocitele reglatoare CD3:</w:t>
      </w:r>
    </w:p>
    <w:p w14:paraId="28B22E6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mecanismele supresiei imune realizate de către limfocitele reglatoare CD3:</w:t>
      </w:r>
    </w:p>
    <w:p w14:paraId="56AAF12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organele periferice ale sistemului imun:</w:t>
      </w:r>
    </w:p>
    <w:p w14:paraId="76F2F0F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sunt sistemele de protecție a celulelor proprii în cazul activării necontrolate pe cale alternativă a complementului:</w:t>
      </w:r>
    </w:p>
    <w:p w14:paraId="6112EE3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Câte complexe Ag-Ac poate lega componenta complementului C1 în cadrul activării clasice?</w:t>
      </w:r>
    </w:p>
    <w:p w14:paraId="2E4AE1D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Câte molecule de </w:t>
      </w:r>
      <w:proofErr w:type="spellStart"/>
      <w:r w:rsidRPr="00544E17">
        <w:rPr>
          <w:lang w:val="ro-RO"/>
        </w:rPr>
        <w:t>convertaza</w:t>
      </w:r>
      <w:proofErr w:type="spellEnd"/>
      <w:r w:rsidRPr="00544E17">
        <w:rPr>
          <w:lang w:val="ro-RO"/>
        </w:rPr>
        <w:t xml:space="preserve"> C3 pot deriva maximal din componenta C1 în calea clasică de activare a complementului?</w:t>
      </w:r>
    </w:p>
    <w:p w14:paraId="09C6F81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Ce este caracteristic pentru procesarea </w:t>
      </w:r>
      <w:proofErr w:type="spellStart"/>
      <w:r w:rsidRPr="00544E17">
        <w:rPr>
          <w:lang w:val="ro-RO"/>
        </w:rPr>
        <w:t>endoantigenului</w:t>
      </w:r>
      <w:proofErr w:type="spellEnd"/>
      <w:r w:rsidRPr="00544E17">
        <w:rPr>
          <w:lang w:val="ro-RO"/>
        </w:rPr>
        <w:t>?</w:t>
      </w:r>
    </w:p>
    <w:p w14:paraId="3128049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Ce este caracteristic pentru procesarea </w:t>
      </w:r>
      <w:proofErr w:type="spellStart"/>
      <w:r w:rsidRPr="00544E17">
        <w:rPr>
          <w:lang w:val="ro-RO"/>
        </w:rPr>
        <w:t>endoantigenului</w:t>
      </w:r>
      <w:proofErr w:type="spellEnd"/>
      <w:r w:rsidRPr="00544E17">
        <w:rPr>
          <w:lang w:val="ro-RO"/>
        </w:rPr>
        <w:t>?</w:t>
      </w:r>
    </w:p>
    <w:p w14:paraId="6744C8D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Ce expresează genele HLA-clasa III?</w:t>
      </w:r>
    </w:p>
    <w:p w14:paraId="54DA55A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Ce expresează genele HLA-clasa III?</w:t>
      </w:r>
    </w:p>
    <w:p w14:paraId="57147DD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Ce impune selecția negativă a limfocitelor T în timus?</w:t>
      </w:r>
    </w:p>
    <w:p w14:paraId="482CBEA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Ce leagă </w:t>
      </w:r>
      <w:proofErr w:type="spellStart"/>
      <w:r w:rsidRPr="00544E17">
        <w:rPr>
          <w:lang w:val="ro-RO"/>
        </w:rPr>
        <w:t>epitolul</w:t>
      </w:r>
      <w:proofErr w:type="spellEnd"/>
      <w:r w:rsidRPr="00544E17">
        <w:rPr>
          <w:lang w:val="ro-RO"/>
        </w:rPr>
        <w:t xml:space="preserve"> antigenului?</w:t>
      </w:r>
    </w:p>
    <w:p w14:paraId="779BF2A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Ce pot fi drept </w:t>
      </w:r>
      <w:proofErr w:type="spellStart"/>
      <w:r w:rsidRPr="00544E17">
        <w:rPr>
          <w:lang w:val="ro-RO"/>
        </w:rPr>
        <w:t>exoantigene</w:t>
      </w:r>
      <w:proofErr w:type="spellEnd"/>
      <w:r w:rsidRPr="00544E17">
        <w:rPr>
          <w:lang w:val="ro-RO"/>
        </w:rPr>
        <w:t>?</w:t>
      </w:r>
    </w:p>
    <w:p w14:paraId="34B9AC0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Exotoxinele pot fi neutralizate cu ajutorul:</w:t>
      </w:r>
    </w:p>
    <w:p w14:paraId="5209E9B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activatorul macrofagelor în fagocitoza bacteriilor facultativ-intracelulare:</w:t>
      </w:r>
    </w:p>
    <w:p w14:paraId="615771B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cauza edemului angioneurotic în afectarea sistemului complementului?</w:t>
      </w:r>
    </w:p>
    <w:p w14:paraId="72B22C5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celulele pe suprafața cărora pot fi prezente molecule CMH de clasa II:</w:t>
      </w:r>
    </w:p>
    <w:p w14:paraId="385C85B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funcțiile caracteristice C1q:</w:t>
      </w:r>
    </w:p>
    <w:p w14:paraId="50826B4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Indicați sursele extrahepatice ale C1q:</w:t>
      </w:r>
    </w:p>
    <w:p w14:paraId="3659C28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Prin ce mecanisme limfocitul CD-8 combate virusul HIV?</w:t>
      </w:r>
    </w:p>
    <w:p w14:paraId="2C87AE8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Prin ce se manifestă expresia joasă a receptorului C1 (CD35) către C3b?</w:t>
      </w:r>
    </w:p>
    <w:p w14:paraId="7D44D1AB" w14:textId="6FA529AC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lastRenderedPageBreak/>
        <w:t>Prin ce se remarcă IL-4 în răspunsul imun?</w:t>
      </w:r>
    </w:p>
    <w:p w14:paraId="2E3C9702" w14:textId="6579F460" w:rsidR="00544E17" w:rsidRPr="00544E17" w:rsidRDefault="00544E17" w:rsidP="00544E17">
      <w:pPr>
        <w:pStyle w:val="Listparagraf"/>
        <w:spacing w:after="0"/>
        <w:ind w:left="1429"/>
        <w:jc w:val="both"/>
        <w:rPr>
          <w:lang w:val="ro-RO"/>
        </w:rPr>
      </w:pPr>
    </w:p>
    <w:p w14:paraId="2BF97236" w14:textId="77777777" w:rsidR="00544E17" w:rsidRPr="00544E17" w:rsidRDefault="00544E17" w:rsidP="00544E17">
      <w:pPr>
        <w:pStyle w:val="Listparagraf"/>
        <w:spacing w:after="0"/>
        <w:ind w:left="1429"/>
        <w:jc w:val="center"/>
        <w:rPr>
          <w:b/>
          <w:bCs/>
          <w:highlight w:val="yellow"/>
          <w:lang w:val="ro-RO"/>
        </w:rPr>
      </w:pPr>
    </w:p>
    <w:p w14:paraId="12A1001D" w14:textId="5398E797" w:rsidR="00544E17" w:rsidRPr="00544E17" w:rsidRDefault="00544E17" w:rsidP="00544E17">
      <w:pPr>
        <w:pStyle w:val="Listparagraf"/>
        <w:spacing w:after="0"/>
        <w:ind w:left="1429"/>
        <w:jc w:val="center"/>
        <w:rPr>
          <w:b/>
          <w:bCs/>
          <w:lang w:val="ro-RO"/>
        </w:rPr>
      </w:pPr>
      <w:proofErr w:type="spellStart"/>
      <w:r w:rsidRPr="00544E17">
        <w:rPr>
          <w:b/>
          <w:bCs/>
          <w:highlight w:val="yellow"/>
          <w:lang w:val="ro-RO"/>
        </w:rPr>
        <w:t>Pulmonologie</w:t>
      </w:r>
      <w:proofErr w:type="spellEnd"/>
      <w:r w:rsidRPr="00544E17">
        <w:rPr>
          <w:b/>
          <w:bCs/>
          <w:highlight w:val="yellow"/>
          <w:lang w:val="ro-RO"/>
        </w:rPr>
        <w:t>, imunologie  și alergologie</w:t>
      </w:r>
    </w:p>
    <w:p w14:paraId="7EF77A16" w14:textId="77139247" w:rsidR="00544E17" w:rsidRPr="00544E17" w:rsidRDefault="00544E17" w:rsidP="00544E17">
      <w:pPr>
        <w:pStyle w:val="Listparagraf"/>
        <w:spacing w:after="0"/>
        <w:ind w:left="1429"/>
        <w:jc w:val="center"/>
        <w:rPr>
          <w:b/>
          <w:bCs/>
          <w:lang w:val="ro-RO"/>
        </w:rPr>
      </w:pPr>
    </w:p>
    <w:p w14:paraId="44DFAA66" w14:textId="77777777" w:rsidR="00544E17" w:rsidRPr="00544E17" w:rsidRDefault="00544E17" w:rsidP="00544E17">
      <w:pPr>
        <w:pStyle w:val="Listparagraf"/>
        <w:spacing w:after="0"/>
        <w:ind w:left="1429"/>
        <w:jc w:val="both"/>
        <w:rPr>
          <w:b/>
          <w:bCs/>
          <w:lang w:val="ro-RO"/>
        </w:rPr>
      </w:pPr>
    </w:p>
    <w:p w14:paraId="74D467BE" w14:textId="0655FBE3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Ag tumorale:</w:t>
      </w:r>
    </w:p>
    <w:p w14:paraId="0746893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Angioedemul</w:t>
      </w:r>
      <w:proofErr w:type="spellEnd"/>
      <w:r w:rsidRPr="00544E17">
        <w:rPr>
          <w:lang w:val="ro-RO"/>
        </w:rPr>
        <w:t xml:space="preserve"> ereditar este:</w:t>
      </w:r>
    </w:p>
    <w:p w14:paraId="3809BAB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Angioedemul</w:t>
      </w:r>
      <w:proofErr w:type="spellEnd"/>
      <w:r w:rsidRPr="00544E17">
        <w:rPr>
          <w:lang w:val="ro-RO"/>
        </w:rPr>
        <w:t xml:space="preserve"> ereditar:</w:t>
      </w:r>
    </w:p>
    <w:p w14:paraId="684C2AB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Antigenul CA 19 - 9</w:t>
      </w:r>
    </w:p>
    <w:p w14:paraId="4D0F5F1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Argumente pentru activitatea antitumorală a sistemului imun sunt:</w:t>
      </w:r>
    </w:p>
    <w:p w14:paraId="61C08A9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Atopia este definită prin:</w:t>
      </w:r>
    </w:p>
    <w:p w14:paraId="32919F6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Cancerizarea sau transformarea tumorală a celulelor se datorează:</w:t>
      </w:r>
    </w:p>
    <w:p w14:paraId="179CA5A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Caracteristici ale reacției de hipersensibilitate de tipul III:</w:t>
      </w:r>
    </w:p>
    <w:p w14:paraId="6F8CE2B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afirmații sunt adevărate?</w:t>
      </w:r>
    </w:p>
    <w:p w14:paraId="0AE1A26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afirmații sunt false în bolile autoimune?</w:t>
      </w:r>
    </w:p>
    <w:p w14:paraId="0D1F234E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boli autoimune asociază fenomene de hipersensibilitate de tipul III?</w:t>
      </w:r>
    </w:p>
    <w:p w14:paraId="7E9A266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boli autoimune au la bază hipersensibilitatea de tipul III:</w:t>
      </w:r>
    </w:p>
    <w:p w14:paraId="7AC0FB3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boli autoimune au specificitate de organ?</w:t>
      </w:r>
    </w:p>
    <w:p w14:paraId="5871475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din următoarele boli autoimune se datorează mimetismului molecular:</w:t>
      </w:r>
    </w:p>
    <w:p w14:paraId="0CC9B10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este elementul clinic definitoriu pentru imunodeficiențe?</w:t>
      </w:r>
    </w:p>
    <w:p w14:paraId="3099927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Care mecanisme nu contribuie la patogeneza autoimunității?</w:t>
      </w:r>
    </w:p>
    <w:p w14:paraId="0E94C42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Celulele care exprimă receptori de mare afinitate pentru IgE sunt:</w:t>
      </w:r>
    </w:p>
    <w:p w14:paraId="7C36261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Deficitul selectiv de IgA:</w:t>
      </w:r>
    </w:p>
    <w:p w14:paraId="445F5DD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Efectorii autoimunității sunt:</w:t>
      </w:r>
    </w:p>
    <w:p w14:paraId="199F470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Enumerați bolile autoimune:</w:t>
      </w:r>
    </w:p>
    <w:p w14:paraId="0E7506E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Fereastra negativă în SIDA înseamnă</w:t>
      </w:r>
    </w:p>
    <w:p w14:paraId="3A959AB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Formele tranzitorii ale deficitului selectiv de IgA pot apărea în următoarele situații, cu excepția:</w:t>
      </w:r>
    </w:p>
    <w:p w14:paraId="185D2212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Grefa </w:t>
      </w:r>
      <w:proofErr w:type="spellStart"/>
      <w:r w:rsidRPr="00544E17">
        <w:rPr>
          <w:lang w:val="ro-RO"/>
        </w:rPr>
        <w:t>alogenică</w:t>
      </w:r>
      <w:proofErr w:type="spellEnd"/>
      <w:r w:rsidRPr="00544E17">
        <w:rPr>
          <w:lang w:val="ro-RO"/>
        </w:rPr>
        <w:t xml:space="preserve"> înseamnă:</w:t>
      </w:r>
    </w:p>
    <w:p w14:paraId="47F0B9D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Hipersensibilitatea de tipul I:</w:t>
      </w:r>
    </w:p>
    <w:p w14:paraId="791775BA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Hipersensibilitatea de tipul II:</w:t>
      </w:r>
    </w:p>
    <w:p w14:paraId="140C58F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Hipersensibilitatea de tipul IV:</w:t>
      </w:r>
    </w:p>
    <w:p w14:paraId="38BE6B2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Hipersensibilitatea imediată implică în mod obișnuit:</w:t>
      </w:r>
    </w:p>
    <w:p w14:paraId="7C209193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În bolile prin complexe imune:</w:t>
      </w:r>
    </w:p>
    <w:p w14:paraId="087DA446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În favoarea existenței unui răspuns </w:t>
      </w:r>
      <w:proofErr w:type="spellStart"/>
      <w:r w:rsidRPr="00544E17">
        <w:rPr>
          <w:lang w:val="ro-RO"/>
        </w:rPr>
        <w:t>antitumoral</w:t>
      </w:r>
      <w:proofErr w:type="spellEnd"/>
      <w:r w:rsidRPr="00544E17">
        <w:rPr>
          <w:lang w:val="ro-RO"/>
        </w:rPr>
        <w:t xml:space="preserve"> pledează:</w:t>
      </w:r>
    </w:p>
    <w:p w14:paraId="5713CC3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În hipersensibilitatea de tipul IV:</w:t>
      </w:r>
    </w:p>
    <w:p w14:paraId="2D8F7D4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În infecția HIV scade numărul de:</w:t>
      </w:r>
    </w:p>
    <w:p w14:paraId="74C5F85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În tipul II de hipersensibilitate sunt implicate următoarele:</w:t>
      </w:r>
    </w:p>
    <w:p w14:paraId="69D4080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Investigațiile utilizate pentru diagnosticul unei alergii sunt</w:t>
      </w:r>
    </w:p>
    <w:p w14:paraId="0643DA6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Legat de teoria supravegherii imunologice a celulelor modificate tumoral este adevărat:</w:t>
      </w:r>
    </w:p>
    <w:p w14:paraId="741EFC5B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Leziuni produse prin hipersensibilitate tardivă sunt întâlnite în:</w:t>
      </w:r>
    </w:p>
    <w:p w14:paraId="63C425D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Markerii tumorali:</w:t>
      </w:r>
    </w:p>
    <w:p w14:paraId="76EBBF6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lastRenderedPageBreak/>
        <w:t>Mecanismul patogenetic principal al unei reacții alergice este reprezentat de:</w:t>
      </w:r>
    </w:p>
    <w:p w14:paraId="4D19E120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Mediatorii de novo ai mastocitelor sunt:</w:t>
      </w:r>
    </w:p>
    <w:p w14:paraId="74DE703F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Medicamentele modificatori ai leucotrienelor acționează prin:</w:t>
      </w:r>
    </w:p>
    <w:p w14:paraId="1485291C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proofErr w:type="spellStart"/>
      <w:r w:rsidRPr="00544E17">
        <w:rPr>
          <w:lang w:val="ro-RO"/>
        </w:rPr>
        <w:t>Medicatia</w:t>
      </w:r>
      <w:proofErr w:type="spellEnd"/>
      <w:r w:rsidRPr="00544E17">
        <w:rPr>
          <w:lang w:val="ro-RO"/>
        </w:rPr>
        <w:t xml:space="preserve"> anti-IgE este:</w:t>
      </w:r>
    </w:p>
    <w:p w14:paraId="5386D35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Modificatorii de leucotriene sunt</w:t>
      </w:r>
    </w:p>
    <w:p w14:paraId="766684F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Printre mecanismele efectoare antitumorale se numără:</w:t>
      </w:r>
    </w:p>
    <w:p w14:paraId="56083287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Printre reacțiile de hipersensibilitate imediată, cele mai frecvente sunt:</w:t>
      </w:r>
    </w:p>
    <w:p w14:paraId="13873871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Reacțiile de hipersensibilitate de tipul II sunt:</w:t>
      </w:r>
    </w:p>
    <w:p w14:paraId="458D00E5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Rejetul de grefă poate fi:</w:t>
      </w:r>
    </w:p>
    <w:p w14:paraId="4D6833B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 xml:space="preserve">Rejetul </w:t>
      </w:r>
      <w:proofErr w:type="spellStart"/>
      <w:r w:rsidRPr="00544E17">
        <w:rPr>
          <w:lang w:val="ro-RO"/>
        </w:rPr>
        <w:t>hiperacut</w:t>
      </w:r>
      <w:proofErr w:type="spellEnd"/>
      <w:r w:rsidRPr="00544E17">
        <w:rPr>
          <w:lang w:val="ro-RO"/>
        </w:rPr>
        <w:t xml:space="preserve"> este realizat:</w:t>
      </w:r>
    </w:p>
    <w:p w14:paraId="31951494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 asociază cu artrita reumatoidă:</w:t>
      </w:r>
    </w:p>
    <w:p w14:paraId="3F433979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 face un transplant atunci când:</w:t>
      </w:r>
    </w:p>
    <w:p w14:paraId="1100AA48" w14:textId="77777777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ro-RO"/>
        </w:rPr>
      </w:pPr>
      <w:r w:rsidRPr="00544E17">
        <w:rPr>
          <w:lang w:val="ro-RO"/>
        </w:rPr>
        <w:t>Selectați afirmațiile adevărate:</w:t>
      </w:r>
    </w:p>
    <w:p w14:paraId="2BACE465" w14:textId="61913F08" w:rsidR="00544E17" w:rsidRPr="00544E17" w:rsidRDefault="00544E17" w:rsidP="00544E17">
      <w:pPr>
        <w:pStyle w:val="Listparagraf"/>
        <w:numPr>
          <w:ilvl w:val="0"/>
          <w:numId w:val="3"/>
        </w:numPr>
        <w:spacing w:after="0"/>
        <w:jc w:val="both"/>
        <w:rPr>
          <w:lang w:val="fr-FR"/>
        </w:rPr>
      </w:pPr>
      <w:proofErr w:type="spellStart"/>
      <w:r w:rsidRPr="00544E17">
        <w:rPr>
          <w:lang w:val="ro-RO"/>
        </w:rPr>
        <w:t>Selectati</w:t>
      </w:r>
      <w:proofErr w:type="spellEnd"/>
      <w:r w:rsidRPr="00544E17">
        <w:rPr>
          <w:lang w:val="ro-RO"/>
        </w:rPr>
        <w:t xml:space="preserve"> afirmațiile corecte despre tumori</w:t>
      </w:r>
      <w:r w:rsidRPr="00544E17">
        <w:rPr>
          <w:lang w:val="fr-FR"/>
        </w:rPr>
        <w:t>:</w:t>
      </w:r>
    </w:p>
    <w:sectPr w:rsidR="00544E17" w:rsidRPr="00544E17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864"/>
    <w:multiLevelType w:val="hybridMultilevel"/>
    <w:tmpl w:val="8B40B3BA"/>
    <w:lvl w:ilvl="0" w:tplc="0818000F">
      <w:start w:val="1"/>
      <w:numFmt w:val="decimal"/>
      <w:lvlText w:val="%1."/>
      <w:lvlJc w:val="left"/>
      <w:pPr>
        <w:ind w:left="1789" w:hanging="360"/>
      </w:pPr>
    </w:lvl>
    <w:lvl w:ilvl="1" w:tplc="08180019" w:tentative="1">
      <w:start w:val="1"/>
      <w:numFmt w:val="lowerLetter"/>
      <w:lvlText w:val="%2."/>
      <w:lvlJc w:val="left"/>
      <w:pPr>
        <w:ind w:left="2509" w:hanging="360"/>
      </w:pPr>
    </w:lvl>
    <w:lvl w:ilvl="2" w:tplc="0818001B" w:tentative="1">
      <w:start w:val="1"/>
      <w:numFmt w:val="lowerRoman"/>
      <w:lvlText w:val="%3."/>
      <w:lvlJc w:val="right"/>
      <w:pPr>
        <w:ind w:left="3229" w:hanging="180"/>
      </w:pPr>
    </w:lvl>
    <w:lvl w:ilvl="3" w:tplc="0818000F" w:tentative="1">
      <w:start w:val="1"/>
      <w:numFmt w:val="decimal"/>
      <w:lvlText w:val="%4."/>
      <w:lvlJc w:val="left"/>
      <w:pPr>
        <w:ind w:left="3949" w:hanging="360"/>
      </w:pPr>
    </w:lvl>
    <w:lvl w:ilvl="4" w:tplc="08180019" w:tentative="1">
      <w:start w:val="1"/>
      <w:numFmt w:val="lowerLetter"/>
      <w:lvlText w:val="%5."/>
      <w:lvlJc w:val="left"/>
      <w:pPr>
        <w:ind w:left="4669" w:hanging="360"/>
      </w:pPr>
    </w:lvl>
    <w:lvl w:ilvl="5" w:tplc="0818001B" w:tentative="1">
      <w:start w:val="1"/>
      <w:numFmt w:val="lowerRoman"/>
      <w:lvlText w:val="%6."/>
      <w:lvlJc w:val="right"/>
      <w:pPr>
        <w:ind w:left="5389" w:hanging="180"/>
      </w:pPr>
    </w:lvl>
    <w:lvl w:ilvl="6" w:tplc="0818000F" w:tentative="1">
      <w:start w:val="1"/>
      <w:numFmt w:val="decimal"/>
      <w:lvlText w:val="%7."/>
      <w:lvlJc w:val="left"/>
      <w:pPr>
        <w:ind w:left="6109" w:hanging="360"/>
      </w:pPr>
    </w:lvl>
    <w:lvl w:ilvl="7" w:tplc="08180019" w:tentative="1">
      <w:start w:val="1"/>
      <w:numFmt w:val="lowerLetter"/>
      <w:lvlText w:val="%8."/>
      <w:lvlJc w:val="left"/>
      <w:pPr>
        <w:ind w:left="6829" w:hanging="360"/>
      </w:pPr>
    </w:lvl>
    <w:lvl w:ilvl="8" w:tplc="0818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0991962"/>
    <w:multiLevelType w:val="hybridMultilevel"/>
    <w:tmpl w:val="D0304416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CD6106"/>
    <w:multiLevelType w:val="hybridMultilevel"/>
    <w:tmpl w:val="00702666"/>
    <w:lvl w:ilvl="0" w:tplc="0818000F">
      <w:start w:val="1"/>
      <w:numFmt w:val="decimal"/>
      <w:lvlText w:val="%1."/>
      <w:lvlJc w:val="left"/>
      <w:pPr>
        <w:ind w:left="1789" w:hanging="360"/>
      </w:pPr>
    </w:lvl>
    <w:lvl w:ilvl="1" w:tplc="08180019" w:tentative="1">
      <w:start w:val="1"/>
      <w:numFmt w:val="lowerLetter"/>
      <w:lvlText w:val="%2."/>
      <w:lvlJc w:val="left"/>
      <w:pPr>
        <w:ind w:left="2509" w:hanging="360"/>
      </w:pPr>
    </w:lvl>
    <w:lvl w:ilvl="2" w:tplc="0818001B" w:tentative="1">
      <w:start w:val="1"/>
      <w:numFmt w:val="lowerRoman"/>
      <w:lvlText w:val="%3."/>
      <w:lvlJc w:val="right"/>
      <w:pPr>
        <w:ind w:left="3229" w:hanging="180"/>
      </w:pPr>
    </w:lvl>
    <w:lvl w:ilvl="3" w:tplc="0818000F" w:tentative="1">
      <w:start w:val="1"/>
      <w:numFmt w:val="decimal"/>
      <w:lvlText w:val="%4."/>
      <w:lvlJc w:val="left"/>
      <w:pPr>
        <w:ind w:left="3949" w:hanging="360"/>
      </w:pPr>
    </w:lvl>
    <w:lvl w:ilvl="4" w:tplc="08180019" w:tentative="1">
      <w:start w:val="1"/>
      <w:numFmt w:val="lowerLetter"/>
      <w:lvlText w:val="%5."/>
      <w:lvlJc w:val="left"/>
      <w:pPr>
        <w:ind w:left="4669" w:hanging="360"/>
      </w:pPr>
    </w:lvl>
    <w:lvl w:ilvl="5" w:tplc="0818001B" w:tentative="1">
      <w:start w:val="1"/>
      <w:numFmt w:val="lowerRoman"/>
      <w:lvlText w:val="%6."/>
      <w:lvlJc w:val="right"/>
      <w:pPr>
        <w:ind w:left="5389" w:hanging="180"/>
      </w:pPr>
    </w:lvl>
    <w:lvl w:ilvl="6" w:tplc="0818000F" w:tentative="1">
      <w:start w:val="1"/>
      <w:numFmt w:val="decimal"/>
      <w:lvlText w:val="%7."/>
      <w:lvlJc w:val="left"/>
      <w:pPr>
        <w:ind w:left="6109" w:hanging="360"/>
      </w:pPr>
    </w:lvl>
    <w:lvl w:ilvl="7" w:tplc="08180019" w:tentative="1">
      <w:start w:val="1"/>
      <w:numFmt w:val="lowerLetter"/>
      <w:lvlText w:val="%8."/>
      <w:lvlJc w:val="left"/>
      <w:pPr>
        <w:ind w:left="6829" w:hanging="360"/>
      </w:pPr>
    </w:lvl>
    <w:lvl w:ilvl="8" w:tplc="0818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17"/>
    <w:rsid w:val="00427CBA"/>
    <w:rsid w:val="00544E17"/>
    <w:rsid w:val="006C0B77"/>
    <w:rsid w:val="008242FF"/>
    <w:rsid w:val="00870751"/>
    <w:rsid w:val="00922C48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DC7D"/>
  <w15:chartTrackingRefBased/>
  <w15:docId w15:val="{B6019475-919E-4815-9A56-40F13B5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1636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2024-12-24T12:11:00Z</dcterms:created>
  <dcterms:modified xsi:type="dcterms:W3CDTF">2024-12-24T12:20:00Z</dcterms:modified>
</cp:coreProperties>
</file>