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CECC" w14:textId="77777777" w:rsidR="00790A8C" w:rsidRPr="00790A8C" w:rsidRDefault="00790A8C" w:rsidP="007D269C">
      <w:pPr>
        <w:spacing w:after="0" w:line="360" w:lineRule="auto"/>
        <w:jc w:val="center"/>
        <w:rPr>
          <w:rFonts w:ascii="Times New Roman" w:hAnsi="Times New Roman"/>
          <w:b/>
          <w:bCs/>
          <w:sz w:val="32"/>
          <w:szCs w:val="32"/>
          <w:lang w:val="ro-MD"/>
        </w:rPr>
      </w:pPr>
      <w:bookmarkStart w:id="0" w:name="_Hlk49009649"/>
      <w:r w:rsidRPr="00790A8C">
        <w:rPr>
          <w:rFonts w:ascii="Times New Roman" w:hAnsi="Times New Roman"/>
          <w:b/>
          <w:bCs/>
          <w:sz w:val="32"/>
          <w:szCs w:val="32"/>
          <w:lang w:val="ro-MD"/>
        </w:rPr>
        <w:t xml:space="preserve">ENTITĂȚI FIZIOPATOLOGICE PRIVIND </w:t>
      </w:r>
    </w:p>
    <w:p w14:paraId="7EA7E760" w14:textId="3B6A80AA" w:rsidR="00790A8C" w:rsidRPr="00790A8C" w:rsidRDefault="00790A8C" w:rsidP="007D269C">
      <w:pPr>
        <w:spacing w:after="0" w:line="360" w:lineRule="auto"/>
        <w:jc w:val="center"/>
        <w:rPr>
          <w:rFonts w:ascii="Times New Roman" w:hAnsi="Times New Roman"/>
          <w:b/>
          <w:bCs/>
          <w:sz w:val="32"/>
          <w:szCs w:val="32"/>
          <w:lang w:val="ro-MD"/>
        </w:rPr>
      </w:pPr>
      <w:r w:rsidRPr="00790A8C">
        <w:rPr>
          <w:rFonts w:ascii="Times New Roman" w:hAnsi="Times New Roman"/>
          <w:b/>
          <w:bCs/>
          <w:sz w:val="32"/>
          <w:szCs w:val="32"/>
          <w:lang w:val="ro-MD"/>
        </w:rPr>
        <w:t>INSUFICIENȚA CARDIACĂ</w:t>
      </w:r>
    </w:p>
    <w:p w14:paraId="55364B44" w14:textId="77777777" w:rsidR="00790A8C" w:rsidRDefault="00790A8C" w:rsidP="007D269C">
      <w:pPr>
        <w:spacing w:after="0" w:line="360" w:lineRule="auto"/>
        <w:jc w:val="center"/>
        <w:rPr>
          <w:rFonts w:ascii="Times New Roman" w:hAnsi="Times New Roman"/>
          <w:b/>
          <w:bCs/>
          <w:sz w:val="28"/>
          <w:szCs w:val="28"/>
          <w:lang w:val="ro-MD"/>
        </w:rPr>
      </w:pPr>
    </w:p>
    <w:p w14:paraId="0E4A57ED" w14:textId="1EE70363" w:rsidR="005C21E7" w:rsidRPr="007D269C" w:rsidRDefault="00790A8C" w:rsidP="00790A8C">
      <w:pPr>
        <w:spacing w:after="0" w:line="360" w:lineRule="auto"/>
        <w:jc w:val="both"/>
        <w:rPr>
          <w:rFonts w:ascii="Times New Roman" w:eastAsia="Times New Roman" w:hAnsi="Times New Roman" w:cs="Times New Roman"/>
          <w:b/>
          <w:bCs/>
          <w:sz w:val="28"/>
          <w:szCs w:val="28"/>
          <w:lang w:val="ro-MD"/>
        </w:rPr>
      </w:pPr>
      <w:r>
        <w:rPr>
          <w:rFonts w:ascii="Times New Roman" w:hAnsi="Times New Roman"/>
          <w:b/>
          <w:bCs/>
          <w:sz w:val="28"/>
          <w:szCs w:val="28"/>
          <w:lang w:val="ro-MD"/>
        </w:rPr>
        <w:t xml:space="preserve">      </w:t>
      </w:r>
      <w:r w:rsidR="001D1002" w:rsidRPr="007D269C">
        <w:rPr>
          <w:rFonts w:ascii="Times New Roman" w:hAnsi="Times New Roman"/>
          <w:b/>
          <w:bCs/>
          <w:sz w:val="28"/>
          <w:szCs w:val="28"/>
          <w:lang w:val="ro-MD"/>
        </w:rPr>
        <w:t>Sistemul cardiovascular</w:t>
      </w:r>
      <w:r>
        <w:rPr>
          <w:rFonts w:ascii="Times New Roman" w:hAnsi="Times New Roman"/>
          <w:b/>
          <w:bCs/>
          <w:sz w:val="28"/>
          <w:szCs w:val="28"/>
          <w:lang w:val="ro-MD"/>
        </w:rPr>
        <w:t xml:space="preserve">: elemente de control al performanțelor homeostatice </w:t>
      </w:r>
    </w:p>
    <w:p w14:paraId="551BD7E4" w14:textId="3E05C6F7" w:rsidR="005C21E7" w:rsidRPr="007D269C" w:rsidRDefault="001D1002" w:rsidP="007D269C">
      <w:pPr>
        <w:spacing w:after="0" w:line="360" w:lineRule="auto"/>
        <w:ind w:firstLine="708"/>
        <w:jc w:val="both"/>
        <w:rPr>
          <w:rFonts w:ascii="Times New Roman" w:eastAsia="Times New Roman" w:hAnsi="Times New Roman" w:cs="Times New Roman"/>
          <w:sz w:val="20"/>
          <w:szCs w:val="20"/>
          <w:lang w:val="ro-MD"/>
        </w:rPr>
      </w:pPr>
      <w:r w:rsidRPr="007D269C">
        <w:rPr>
          <w:rFonts w:ascii="Times New Roman" w:hAnsi="Times New Roman"/>
          <w:sz w:val="24"/>
          <w:szCs w:val="24"/>
          <w:lang w:val="ro-MD"/>
        </w:rPr>
        <w:t xml:space="preserve">Funcția principală a sistemului cardiovascular, care constă din inimă și vasele de sânge, este transportul. Sistemul circulator livrează oxigenului și </w:t>
      </w:r>
      <w:proofErr w:type="spellStart"/>
      <w:r w:rsidRPr="007D269C">
        <w:rPr>
          <w:rFonts w:ascii="Times New Roman" w:hAnsi="Times New Roman"/>
          <w:sz w:val="24"/>
          <w:szCs w:val="24"/>
          <w:lang w:val="ro-MD"/>
        </w:rPr>
        <w:t>nutrienții</w:t>
      </w:r>
      <w:proofErr w:type="spellEnd"/>
      <w:r w:rsidRPr="007D269C">
        <w:rPr>
          <w:rFonts w:ascii="Times New Roman" w:hAnsi="Times New Roman"/>
          <w:sz w:val="24"/>
          <w:szCs w:val="24"/>
          <w:lang w:val="ro-MD"/>
        </w:rPr>
        <w:t xml:space="preserve"> necesari proceselor metabolice țesuturilor, transportă deșeurile metabolismul ui celular spre rinichi și alte organe excretorii pentru eliminare și transporta electroliții și hormonii necesari pentru reglarea funcției organismului (fig. 1). Acest proces de livrare a substanțelor nutritive se realizează cu o precizie rafinată, astfel încât fluxul de sânge către fiecare țesut al corpului să fie potrivit cu nevoile acestuia.</w:t>
      </w:r>
    </w:p>
    <w:p w14:paraId="283639E5" w14:textId="77777777" w:rsidR="005C21E7" w:rsidRPr="007D269C" w:rsidRDefault="005C21E7" w:rsidP="007D269C">
      <w:pPr>
        <w:spacing w:after="0" w:line="360" w:lineRule="auto"/>
        <w:jc w:val="both"/>
        <w:rPr>
          <w:rFonts w:ascii="Times New Roman" w:eastAsia="Times New Roman" w:hAnsi="Times New Roman" w:cs="Times New Roman"/>
          <w:sz w:val="20"/>
          <w:szCs w:val="20"/>
          <w:lang w:val="ro-MD"/>
        </w:rPr>
      </w:pPr>
    </w:p>
    <w:p w14:paraId="4357C787" w14:textId="77777777" w:rsidR="005C21E7" w:rsidRPr="007D269C" w:rsidRDefault="001D1002" w:rsidP="007D269C">
      <w:pPr>
        <w:spacing w:after="0" w:line="360" w:lineRule="auto"/>
        <w:ind w:firstLine="708"/>
        <w:jc w:val="center"/>
        <w:rPr>
          <w:rFonts w:ascii="Times New Roman" w:eastAsia="Times New Roman" w:hAnsi="Times New Roman" w:cs="Times New Roman"/>
          <w:sz w:val="24"/>
          <w:szCs w:val="24"/>
          <w:lang w:val="ro-MD"/>
        </w:rPr>
      </w:pPr>
      <w:r w:rsidRPr="007D269C">
        <w:rPr>
          <w:rFonts w:ascii="Times New Roman" w:eastAsia="Times New Roman" w:hAnsi="Times New Roman" w:cs="Times New Roman"/>
          <w:noProof/>
          <w:sz w:val="24"/>
          <w:szCs w:val="24"/>
          <w:lang w:val="ro-MD"/>
        </w:rPr>
        <w:drawing>
          <wp:inline distT="0" distB="0" distL="0" distR="0" wp14:anchorId="5B242FDA" wp14:editId="1216E27D">
            <wp:extent cx="4185182" cy="4783541"/>
            <wp:effectExtent l="0" t="0" r="635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7"/>
                    <a:stretch>
                      <a:fillRect/>
                    </a:stretch>
                  </pic:blipFill>
                  <pic:spPr>
                    <a:xfrm>
                      <a:off x="0" y="0"/>
                      <a:ext cx="4203916" cy="4804954"/>
                    </a:xfrm>
                    <a:prstGeom prst="rect">
                      <a:avLst/>
                    </a:prstGeom>
                    <a:ln w="12700" cap="flat">
                      <a:noFill/>
                      <a:miter lim="400000"/>
                    </a:ln>
                    <a:effectLst/>
                  </pic:spPr>
                </pic:pic>
              </a:graphicData>
            </a:graphic>
          </wp:inline>
        </w:drawing>
      </w:r>
    </w:p>
    <w:p w14:paraId="084018E9" w14:textId="044A8BF1" w:rsidR="005C21E7" w:rsidRPr="00790A8C" w:rsidRDefault="00417CFA" w:rsidP="007D269C">
      <w:pPr>
        <w:spacing w:after="0" w:line="360" w:lineRule="auto"/>
        <w:rPr>
          <w:rFonts w:ascii="Times New Roman" w:eastAsia="Times New Roman" w:hAnsi="Times New Roman" w:cs="Times New Roman"/>
          <w:sz w:val="24"/>
          <w:szCs w:val="24"/>
          <w:lang w:val="ro-MD"/>
        </w:rPr>
      </w:pPr>
      <w:r>
        <w:rPr>
          <w:rFonts w:ascii="Times New Roman" w:hAnsi="Times New Roman"/>
          <w:sz w:val="24"/>
          <w:szCs w:val="24"/>
          <w:lang w:val="ro-MD"/>
        </w:rPr>
        <w:t xml:space="preserve">Figura 1. Circuitul </w:t>
      </w:r>
      <w:r w:rsidR="001D1002" w:rsidRPr="00790A8C">
        <w:rPr>
          <w:rFonts w:ascii="Times New Roman" w:hAnsi="Times New Roman"/>
          <w:color w:val="231F20"/>
          <w:sz w:val="24"/>
          <w:szCs w:val="24"/>
          <w:u w:color="231F20"/>
          <w:lang w:val="ro-MD"/>
        </w:rPr>
        <w:t>sistemic și pulmonar. Partea dreaptă a inimii pompează sângele către plămâni, iar partea stângă a inimii pompează sângele către circulația sistemică.</w:t>
      </w:r>
      <w:r w:rsidR="001D1002" w:rsidRPr="00790A8C">
        <w:rPr>
          <w:rFonts w:ascii="Times New Roman" w:hAnsi="Times New Roman"/>
          <w:sz w:val="24"/>
          <w:szCs w:val="24"/>
          <w:lang w:val="ro-MD"/>
        </w:rPr>
        <w:t xml:space="preserve"> Color Atlas of Pathophysiology, Stefan Silbernagl.</w:t>
      </w:r>
    </w:p>
    <w:p w14:paraId="1E086974" w14:textId="77777777" w:rsidR="005C21E7" w:rsidRPr="007D269C" w:rsidRDefault="001D1002" w:rsidP="007D269C">
      <w:pPr>
        <w:spacing w:after="0" w:line="360" w:lineRule="auto"/>
        <w:jc w:val="both"/>
        <w:rPr>
          <w:rFonts w:ascii="Times New Roman" w:eastAsia="Times New Roman" w:hAnsi="Times New Roman" w:cs="Times New Roman"/>
          <w:color w:val="231F20"/>
          <w:sz w:val="18"/>
          <w:szCs w:val="18"/>
          <w:u w:color="231F20"/>
          <w:lang w:val="ro-MD"/>
        </w:rPr>
      </w:pPr>
      <w:r w:rsidRPr="007D269C">
        <w:rPr>
          <w:rFonts w:ascii="Times New Roman" w:hAnsi="Times New Roman"/>
          <w:sz w:val="18"/>
          <w:szCs w:val="18"/>
          <w:lang w:val="ro-MD"/>
        </w:rPr>
        <w:t xml:space="preserve"> </w:t>
      </w:r>
    </w:p>
    <w:p w14:paraId="43C25391"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lastRenderedPageBreak/>
        <w:t xml:space="preserve">Termenul hemodinamică se referă la principiile care guvernează fluxul de sânge în sistemul circulator. Circulația sângelui este determinată de </w:t>
      </w:r>
      <w:proofErr w:type="spellStart"/>
      <w:r w:rsidRPr="007D269C">
        <w:rPr>
          <w:rFonts w:ascii="Times New Roman" w:hAnsi="Times New Roman"/>
          <w:sz w:val="24"/>
          <w:szCs w:val="24"/>
          <w:lang w:val="ro-MD"/>
        </w:rPr>
        <w:t>câţiva</w:t>
      </w:r>
      <w:proofErr w:type="spellEnd"/>
      <w:r w:rsidRPr="007D269C">
        <w:rPr>
          <w:rFonts w:ascii="Times New Roman" w:hAnsi="Times New Roman"/>
          <w:sz w:val="24"/>
          <w:szCs w:val="24"/>
          <w:lang w:val="ro-MD"/>
        </w:rPr>
        <w:t xml:space="preserve"> factori: </w:t>
      </w:r>
    </w:p>
    <w:p w14:paraId="110CC602" w14:textId="77777777" w:rsidR="005C21E7" w:rsidRPr="007D269C" w:rsidRDefault="001D1002" w:rsidP="007D269C">
      <w:pPr>
        <w:numPr>
          <w:ilvl w:val="0"/>
          <w:numId w:val="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funcția mușchiului cardiac, </w:t>
      </w:r>
    </w:p>
    <w:p w14:paraId="3214F685" w14:textId="77777777" w:rsidR="005C21E7" w:rsidRPr="007D269C" w:rsidRDefault="001D1002" w:rsidP="007D269C">
      <w:pPr>
        <w:numPr>
          <w:ilvl w:val="0"/>
          <w:numId w:val="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tonusul vascular, </w:t>
      </w:r>
    </w:p>
    <w:p w14:paraId="69422435" w14:textId="77777777" w:rsidR="005C21E7" w:rsidRPr="007D269C" w:rsidRDefault="001D1002" w:rsidP="007D269C">
      <w:pPr>
        <w:numPr>
          <w:ilvl w:val="0"/>
          <w:numId w:val="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volumul sanguin circulant,</w:t>
      </w:r>
    </w:p>
    <w:p w14:paraId="2973E191" w14:textId="77777777" w:rsidR="005C21E7" w:rsidRPr="007D269C" w:rsidRDefault="001D1002" w:rsidP="007D269C">
      <w:pPr>
        <w:numPr>
          <w:ilvl w:val="0"/>
          <w:numId w:val="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proprietățile reologice sanguine. </w:t>
      </w:r>
    </w:p>
    <w:p w14:paraId="5DA1491F"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Pentru a determina starea fluxului sanguin total și regional sunt folosiți următorii parametri (tabelul 1).</w:t>
      </w:r>
    </w:p>
    <w:p w14:paraId="0F7F151D"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Tabelul 1</w:t>
      </w:r>
    </w:p>
    <w:tbl>
      <w:tblPr>
        <w:tblStyle w:val="TableNormal"/>
        <w:tblW w:w="8276" w:type="dxa"/>
        <w:tblInd w:w="7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1"/>
        <w:gridCol w:w="1305"/>
      </w:tblGrid>
      <w:tr w:rsidR="005C21E7" w:rsidRPr="007D269C" w14:paraId="64F5BE22"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9ADC3" w14:textId="77777777" w:rsidR="005C21E7" w:rsidRPr="00790A8C" w:rsidRDefault="001D1002" w:rsidP="007D269C">
            <w:pPr>
              <w:spacing w:after="0" w:line="360" w:lineRule="auto"/>
              <w:jc w:val="both"/>
              <w:rPr>
                <w:sz w:val="24"/>
                <w:szCs w:val="24"/>
                <w:lang w:val="ro-MD"/>
              </w:rPr>
            </w:pPr>
            <w:r w:rsidRPr="00790A8C">
              <w:rPr>
                <w:rFonts w:ascii="Times New Roman" w:hAnsi="Times New Roman"/>
                <w:b/>
                <w:bCs/>
                <w:sz w:val="24"/>
                <w:szCs w:val="24"/>
                <w:lang w:val="ro-MD"/>
              </w:rPr>
              <w:t>Indici</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BDC78" w14:textId="77777777" w:rsidR="005C21E7" w:rsidRPr="00790A8C" w:rsidRDefault="001D1002" w:rsidP="007D269C">
            <w:pPr>
              <w:spacing w:after="0" w:line="360" w:lineRule="auto"/>
              <w:jc w:val="both"/>
              <w:rPr>
                <w:sz w:val="24"/>
                <w:szCs w:val="24"/>
                <w:lang w:val="ro-MD"/>
              </w:rPr>
            </w:pPr>
            <w:r w:rsidRPr="00790A8C">
              <w:rPr>
                <w:rFonts w:ascii="Times New Roman" w:hAnsi="Times New Roman"/>
                <w:b/>
                <w:bCs/>
                <w:sz w:val="24"/>
                <w:szCs w:val="24"/>
                <w:lang w:val="ro-MD"/>
              </w:rPr>
              <w:t>Valori</w:t>
            </w:r>
          </w:p>
        </w:tc>
      </w:tr>
      <w:tr w:rsidR="005C21E7" w:rsidRPr="007D269C" w14:paraId="5F77F1D8"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C16B0"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Presiune arterială diastolică, mmHg</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F2CD7"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65-85</w:t>
            </w:r>
          </w:p>
        </w:tc>
      </w:tr>
      <w:tr w:rsidR="005C21E7" w:rsidRPr="007D269C" w14:paraId="0017154B"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5DF16"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Presiunea arterială sistolică, mmHg</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C0CE3"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110-120</w:t>
            </w:r>
          </w:p>
        </w:tc>
      </w:tr>
      <w:tr w:rsidR="005C21E7" w:rsidRPr="007D269C" w14:paraId="5535989D"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893E6" w14:textId="5F6F0E14"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Frac</w:t>
            </w:r>
            <w:r w:rsidR="00444910">
              <w:rPr>
                <w:rFonts w:ascii="Times New Roman" w:hAnsi="Times New Roman"/>
                <w:sz w:val="24"/>
                <w:szCs w:val="24"/>
                <w:lang w:val="ro-MD"/>
              </w:rPr>
              <w:t>ț</w:t>
            </w:r>
            <w:r w:rsidRPr="00790A8C">
              <w:rPr>
                <w:rFonts w:ascii="Times New Roman" w:hAnsi="Times New Roman"/>
                <w:sz w:val="24"/>
                <w:szCs w:val="24"/>
                <w:lang w:val="ro-MD"/>
              </w:rPr>
              <w:t xml:space="preserve">ia de </w:t>
            </w:r>
            <w:proofErr w:type="spellStart"/>
            <w:r w:rsidRPr="00790A8C">
              <w:rPr>
                <w:rFonts w:ascii="Times New Roman" w:hAnsi="Times New Roman"/>
                <w:sz w:val="24"/>
                <w:szCs w:val="24"/>
                <w:lang w:val="ro-MD"/>
              </w:rPr>
              <w:t>ejec</w:t>
            </w:r>
            <w:proofErr w:type="spellEnd"/>
            <w:r w:rsidR="00444910">
              <w:rPr>
                <w:rFonts w:ascii="Times New Roman" w:hAnsi="Times New Roman"/>
                <w:sz w:val="24"/>
                <w:szCs w:val="24"/>
                <w:lang w:val="ro-RO"/>
              </w:rPr>
              <w:t>ț</w:t>
            </w:r>
            <w:r w:rsidRPr="00790A8C">
              <w:rPr>
                <w:rFonts w:ascii="Times New Roman" w:hAnsi="Times New Roman"/>
                <w:sz w:val="24"/>
                <w:szCs w:val="24"/>
                <w:lang w:val="ro-MD"/>
              </w:rPr>
              <w:t>ie (ml)</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E9421"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60-75</w:t>
            </w:r>
          </w:p>
        </w:tc>
      </w:tr>
      <w:tr w:rsidR="005C21E7" w:rsidRPr="007D269C" w14:paraId="5B74CC0B"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C9282"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Debitul cardiac (l)</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D460A"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3,5-8,0</w:t>
            </w:r>
          </w:p>
        </w:tc>
      </w:tr>
      <w:tr w:rsidR="005C21E7" w:rsidRPr="007D269C" w14:paraId="3935C555"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496BE"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Viteza circulației sângelui în arterele mari, cm/secundă</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7BB35"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13-15</w:t>
            </w:r>
          </w:p>
        </w:tc>
      </w:tr>
      <w:tr w:rsidR="005C21E7" w:rsidRPr="007D269C" w14:paraId="5E1B9C7B"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028FD"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Viteza circulației sângelui în capilare, mm/secundă</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16D51"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0,3</w:t>
            </w:r>
          </w:p>
        </w:tc>
      </w:tr>
      <w:tr w:rsidR="005C21E7" w:rsidRPr="007D269C" w14:paraId="55E64BC2"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F15A4"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Viteza circulației sângelui în vena cava inferioară, m/secundă</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E1130"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0,2</w:t>
            </w:r>
          </w:p>
        </w:tc>
      </w:tr>
      <w:tr w:rsidR="005C21E7" w:rsidRPr="007D269C" w14:paraId="6FAA41C7" w14:textId="77777777">
        <w:trPr>
          <w:trHeight w:val="222"/>
        </w:trPr>
        <w:tc>
          <w:tcPr>
            <w:tcW w:w="6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52BD6"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Timpul de circulație a sângelui, sec.</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FB332" w14:textId="77777777" w:rsidR="005C21E7" w:rsidRPr="00790A8C" w:rsidRDefault="001D1002" w:rsidP="007D269C">
            <w:pPr>
              <w:spacing w:after="0" w:line="360" w:lineRule="auto"/>
              <w:jc w:val="both"/>
              <w:rPr>
                <w:sz w:val="24"/>
                <w:szCs w:val="24"/>
                <w:lang w:val="ro-MD"/>
              </w:rPr>
            </w:pPr>
            <w:r w:rsidRPr="00790A8C">
              <w:rPr>
                <w:rFonts w:ascii="Times New Roman" w:hAnsi="Times New Roman"/>
                <w:sz w:val="24"/>
                <w:szCs w:val="24"/>
                <w:lang w:val="ro-MD"/>
              </w:rPr>
              <w:t>20-23</w:t>
            </w:r>
          </w:p>
        </w:tc>
      </w:tr>
    </w:tbl>
    <w:p w14:paraId="71AA6D78" w14:textId="77777777" w:rsidR="005C21E7" w:rsidRPr="007D269C" w:rsidRDefault="005C21E7" w:rsidP="007D269C">
      <w:pPr>
        <w:widowControl w:val="0"/>
        <w:spacing w:after="0" w:line="360" w:lineRule="auto"/>
        <w:ind w:left="643" w:hanging="643"/>
        <w:jc w:val="both"/>
        <w:rPr>
          <w:rFonts w:ascii="Times New Roman" w:eastAsia="Times New Roman" w:hAnsi="Times New Roman" w:cs="Times New Roman"/>
          <w:sz w:val="24"/>
          <w:szCs w:val="24"/>
          <w:lang w:val="ro-MD"/>
        </w:rPr>
      </w:pPr>
    </w:p>
    <w:p w14:paraId="3236904D"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724AAF9D" w14:textId="029FCD63"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Tulburările funcțiilor cardiace, tonusului vascular, modificările sistemului sanguin pot duce la hipoperfuzia organelor și la dezvoltarea insuficienței circulatorii (șoc). Insuficienta circulatorie este o afecțiune obișnuită atunci când sistemul cardiovascular nu asigură furnizarea normală de sânge oxigenat către organe și țesuturi, si eliminarea deșeurilor met</w:t>
      </w:r>
      <w:r w:rsidR="00417CFA">
        <w:rPr>
          <w:rFonts w:ascii="Times New Roman" w:hAnsi="Times New Roman"/>
          <w:sz w:val="24"/>
          <w:szCs w:val="24"/>
          <w:lang w:val="ro-MD"/>
        </w:rPr>
        <w:t>a</w:t>
      </w:r>
      <w:r w:rsidRPr="007D269C">
        <w:rPr>
          <w:rFonts w:ascii="Times New Roman" w:hAnsi="Times New Roman"/>
          <w:sz w:val="24"/>
          <w:szCs w:val="24"/>
          <w:lang w:val="ro-MD"/>
        </w:rPr>
        <w:t>bolice din acestea.</w:t>
      </w:r>
    </w:p>
    <w:p w14:paraId="36400B7A"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Distingem următoarele forme patogene de insuficienta circulatorie:</w:t>
      </w:r>
    </w:p>
    <w:p w14:paraId="52052175" w14:textId="77777777" w:rsidR="005C21E7" w:rsidRPr="007D269C" w:rsidRDefault="001D1002" w:rsidP="007D269C">
      <w:pPr>
        <w:numPr>
          <w:ilvl w:val="0"/>
          <w:numId w:val="4"/>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din cauza insuficienței cardiace</w:t>
      </w:r>
    </w:p>
    <w:p w14:paraId="29E1730D" w14:textId="77777777" w:rsidR="005C21E7" w:rsidRPr="007D269C" w:rsidRDefault="001D1002" w:rsidP="007D269C">
      <w:pPr>
        <w:numPr>
          <w:ilvl w:val="0"/>
          <w:numId w:val="4"/>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din cauza șocului circulator</w:t>
      </w:r>
    </w:p>
    <w:p w14:paraId="490782A1" w14:textId="77777777" w:rsidR="005C21E7" w:rsidRPr="007D269C" w:rsidRDefault="001D1002" w:rsidP="007D269C">
      <w:pPr>
        <w:numPr>
          <w:ilvl w:val="0"/>
          <w:numId w:val="4"/>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din cauza insuficienței diastolice.</w:t>
      </w:r>
    </w:p>
    <w:p w14:paraId="402B2A36" w14:textId="77777777" w:rsidR="005C21E7" w:rsidRPr="007D269C" w:rsidRDefault="005C21E7" w:rsidP="007D269C">
      <w:pPr>
        <w:spacing w:after="0" w:line="360" w:lineRule="auto"/>
        <w:rPr>
          <w:rFonts w:ascii="Times New Roman" w:eastAsia="Times New Roman" w:hAnsi="Times New Roman" w:cs="Times New Roman"/>
          <w:b/>
          <w:bCs/>
          <w:sz w:val="20"/>
          <w:szCs w:val="20"/>
          <w:lang w:val="ro-MD"/>
        </w:rPr>
      </w:pPr>
    </w:p>
    <w:p w14:paraId="6FD71445" w14:textId="77777777" w:rsidR="00790A8C" w:rsidRDefault="00790A8C" w:rsidP="007D269C">
      <w:pPr>
        <w:spacing w:after="0" w:line="360" w:lineRule="auto"/>
        <w:rPr>
          <w:rFonts w:ascii="Times New Roman" w:hAnsi="Times New Roman"/>
          <w:b/>
          <w:bCs/>
          <w:sz w:val="24"/>
          <w:szCs w:val="24"/>
          <w:lang w:val="ro-MD"/>
        </w:rPr>
      </w:pPr>
    </w:p>
    <w:p w14:paraId="2BACC126" w14:textId="77777777" w:rsidR="00444910" w:rsidRDefault="00444910" w:rsidP="007D269C">
      <w:pPr>
        <w:spacing w:after="0" w:line="360" w:lineRule="auto"/>
        <w:rPr>
          <w:rFonts w:ascii="Times New Roman" w:hAnsi="Times New Roman"/>
          <w:b/>
          <w:bCs/>
          <w:sz w:val="24"/>
          <w:szCs w:val="24"/>
          <w:lang w:val="ro-MD"/>
        </w:rPr>
      </w:pPr>
    </w:p>
    <w:p w14:paraId="6EDF3AA8" w14:textId="77777777" w:rsidR="00790A8C" w:rsidRDefault="00790A8C" w:rsidP="007D269C">
      <w:pPr>
        <w:spacing w:after="0" w:line="360" w:lineRule="auto"/>
        <w:rPr>
          <w:rFonts w:ascii="Times New Roman" w:hAnsi="Times New Roman"/>
          <w:b/>
          <w:bCs/>
          <w:sz w:val="24"/>
          <w:szCs w:val="24"/>
          <w:lang w:val="ro-MD"/>
        </w:rPr>
      </w:pPr>
    </w:p>
    <w:p w14:paraId="52FF3DA5" w14:textId="2931999F" w:rsidR="005C21E7" w:rsidRPr="007D269C" w:rsidRDefault="001D1002" w:rsidP="00790A8C">
      <w:pPr>
        <w:spacing w:after="0" w:line="360" w:lineRule="auto"/>
        <w:ind w:firstLine="705"/>
        <w:rPr>
          <w:rFonts w:ascii="Times New Roman" w:eastAsia="Times New Roman" w:hAnsi="Times New Roman" w:cs="Times New Roman"/>
          <w:sz w:val="24"/>
          <w:szCs w:val="24"/>
          <w:lang w:val="ro-MD"/>
        </w:rPr>
      </w:pPr>
      <w:r w:rsidRPr="007D269C">
        <w:rPr>
          <w:rFonts w:ascii="Times New Roman" w:hAnsi="Times New Roman"/>
          <w:b/>
          <w:bCs/>
          <w:sz w:val="24"/>
          <w:szCs w:val="24"/>
          <w:lang w:val="ro-MD"/>
        </w:rPr>
        <w:lastRenderedPageBreak/>
        <w:t>Reglarea performanței cardiace</w:t>
      </w:r>
    </w:p>
    <w:p w14:paraId="24ECCF97" w14:textId="300D862F"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Eficiența și funcționarea inimii ca pompă se </w:t>
      </w:r>
      <w:r w:rsidR="00444910">
        <w:rPr>
          <w:rFonts w:ascii="Times New Roman" w:hAnsi="Times New Roman"/>
          <w:sz w:val="24"/>
          <w:szCs w:val="24"/>
          <w:lang w:val="ro-MD"/>
        </w:rPr>
        <w:t>estimează predilect ca valoarea</w:t>
      </w:r>
      <w:r w:rsidRPr="007D269C">
        <w:rPr>
          <w:rFonts w:ascii="Times New Roman" w:hAnsi="Times New Roman"/>
          <w:sz w:val="24"/>
          <w:szCs w:val="24"/>
          <w:lang w:val="ro-MD"/>
        </w:rPr>
        <w:t xml:space="preserve"> debitul</w:t>
      </w:r>
      <w:r w:rsidR="00444910">
        <w:rPr>
          <w:rFonts w:ascii="Times New Roman" w:hAnsi="Times New Roman"/>
          <w:sz w:val="24"/>
          <w:szCs w:val="24"/>
          <w:lang w:val="ro-MD"/>
        </w:rPr>
        <w:t>ui</w:t>
      </w:r>
      <w:r w:rsidRPr="007D269C">
        <w:rPr>
          <w:rFonts w:ascii="Times New Roman" w:hAnsi="Times New Roman"/>
          <w:sz w:val="24"/>
          <w:szCs w:val="24"/>
          <w:lang w:val="ro-MD"/>
        </w:rPr>
        <w:t xml:space="preserve"> cardiac sau cantitatea de sânge pe care o pompează inima în fiecare minut. Debitul cardiac (DC) este produsul </w:t>
      </w:r>
      <w:r w:rsidR="00444910" w:rsidRPr="007D269C">
        <w:rPr>
          <w:rFonts w:ascii="Times New Roman" w:hAnsi="Times New Roman"/>
          <w:sz w:val="24"/>
          <w:szCs w:val="24"/>
          <w:lang w:val="ro-MD"/>
        </w:rPr>
        <w:t>fracției</w:t>
      </w:r>
      <w:r w:rsidRPr="007D269C">
        <w:rPr>
          <w:rFonts w:ascii="Times New Roman" w:hAnsi="Times New Roman"/>
          <w:sz w:val="24"/>
          <w:szCs w:val="24"/>
          <w:lang w:val="ro-MD"/>
        </w:rPr>
        <w:t xml:space="preserve"> de </w:t>
      </w:r>
      <w:r w:rsidR="00444910" w:rsidRPr="007D269C">
        <w:rPr>
          <w:rFonts w:ascii="Times New Roman" w:hAnsi="Times New Roman"/>
          <w:sz w:val="24"/>
          <w:szCs w:val="24"/>
          <w:lang w:val="ro-MD"/>
        </w:rPr>
        <w:t>ejecție</w:t>
      </w:r>
      <w:r w:rsidRPr="007D269C">
        <w:rPr>
          <w:rFonts w:ascii="Times New Roman" w:hAnsi="Times New Roman"/>
          <w:sz w:val="24"/>
          <w:szCs w:val="24"/>
          <w:lang w:val="ro-MD"/>
        </w:rPr>
        <w:t xml:space="preserve"> (FE) și al frecvenței cardiace (FC) și poate fi exprimat prin ecuația DC = FE × FC. Frecvența cardiacă este reglată de un echilibru între activitatea sistemului nervos simpatic, care produce o creștere a ritmului cardiac, și sistemul nervos parasimpatic, care îl încetinește, în timp ce </w:t>
      </w:r>
      <w:r w:rsidR="006B473D" w:rsidRPr="007D269C">
        <w:rPr>
          <w:rFonts w:ascii="Times New Roman" w:hAnsi="Times New Roman"/>
          <w:sz w:val="24"/>
          <w:szCs w:val="24"/>
          <w:lang w:val="ro-MD"/>
        </w:rPr>
        <w:t>fracția</w:t>
      </w:r>
      <w:r w:rsidRPr="007D269C">
        <w:rPr>
          <w:rFonts w:ascii="Times New Roman" w:hAnsi="Times New Roman"/>
          <w:sz w:val="24"/>
          <w:szCs w:val="24"/>
          <w:lang w:val="ro-MD"/>
        </w:rPr>
        <w:t xml:space="preserve"> de </w:t>
      </w:r>
      <w:r w:rsidR="006B473D" w:rsidRPr="007D269C">
        <w:rPr>
          <w:rFonts w:ascii="Times New Roman" w:hAnsi="Times New Roman"/>
          <w:sz w:val="24"/>
          <w:szCs w:val="24"/>
          <w:lang w:val="ro-MD"/>
        </w:rPr>
        <w:t>ejecție</w:t>
      </w:r>
      <w:r w:rsidRPr="007D269C">
        <w:rPr>
          <w:rFonts w:ascii="Times New Roman" w:hAnsi="Times New Roman"/>
          <w:sz w:val="24"/>
          <w:szCs w:val="24"/>
          <w:lang w:val="ro-MD"/>
        </w:rPr>
        <w:t xml:space="preserve"> este in funcție de </w:t>
      </w:r>
      <w:r w:rsidR="006B473D" w:rsidRPr="007D269C">
        <w:rPr>
          <w:rFonts w:ascii="Times New Roman" w:hAnsi="Times New Roman"/>
          <w:sz w:val="24"/>
          <w:szCs w:val="24"/>
          <w:lang w:val="ro-MD"/>
        </w:rPr>
        <w:t>presarcina</w:t>
      </w:r>
      <w:r w:rsidRPr="007D269C">
        <w:rPr>
          <w:rFonts w:ascii="Times New Roman" w:hAnsi="Times New Roman"/>
          <w:sz w:val="24"/>
          <w:szCs w:val="24"/>
          <w:lang w:val="ro-MD"/>
        </w:rPr>
        <w:t xml:space="preserve">, </w:t>
      </w:r>
      <w:r w:rsidR="006B473D" w:rsidRPr="007D269C">
        <w:rPr>
          <w:rFonts w:ascii="Times New Roman" w:hAnsi="Times New Roman"/>
          <w:sz w:val="24"/>
          <w:szCs w:val="24"/>
          <w:lang w:val="ro-MD"/>
        </w:rPr>
        <w:t>postsarcina</w:t>
      </w:r>
      <w:r w:rsidRPr="007D269C">
        <w:rPr>
          <w:rFonts w:ascii="Times New Roman" w:hAnsi="Times New Roman"/>
          <w:sz w:val="24"/>
          <w:szCs w:val="24"/>
          <w:lang w:val="ro-MD"/>
        </w:rPr>
        <w:t xml:space="preserve"> și contractilitatea miocardica.</w:t>
      </w:r>
    </w:p>
    <w:p w14:paraId="2BE495DE" w14:textId="760B2B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Debitul cardiac variază în funcție de masa corporala și de nevoile metabolice ale țesuturilor. Crește odată cu activitatea fizică și scade în timpul repausului și al somnului. Media debitului cardiac la adulții normali variază între 3,5 și 8,0 L/minut. La sportivii foarte pregătit, această valoare poate crește până la niveluri de până la 32 L / minut în timpul exercițiului maxim. Rezerva cardiacă se referă la procentul maxim de creștere a debitului cardiac care poate fi obținut peste nivelul normal de repaus. Adultul tânăr normal are o rezervă cardiacă de aproximativ 300% până la 400%. Performanța cardiacă este influențată de cerințele de muncă ale inimii și de capacitatea circulației coronariene de a-și satisface nevoile metabolice. Capacitatea inimii de a-și crește debitul în funcție de nevoile corpului depinde în principal de patru factori: presarcina sau umplerea ventriculară, postsarcina sau rezistența la </w:t>
      </w:r>
      <w:r w:rsidR="006B473D">
        <w:rPr>
          <w:rFonts w:ascii="Times New Roman" w:hAnsi="Times New Roman"/>
          <w:sz w:val="24"/>
          <w:szCs w:val="24"/>
          <w:lang w:val="ro-MD"/>
        </w:rPr>
        <w:t>evacuarea</w:t>
      </w:r>
      <w:r w:rsidRPr="007D269C">
        <w:rPr>
          <w:rFonts w:ascii="Times New Roman" w:hAnsi="Times New Roman"/>
          <w:sz w:val="24"/>
          <w:szCs w:val="24"/>
          <w:lang w:val="ro-MD"/>
        </w:rPr>
        <w:t xml:space="preserve"> sângelui din inimă, contractilitatea cardiacă și ritmul cardiac. Frecvența cardiacă și contractilitatea cardiacă sunt factori strict cardiaci, ceea ce înseamnă că își au originea în inimă, deși sunt controlați prin diverse mecanisme neuronale și umorale. Presarcina și postsarcina, pe de altă parte, depind reciproc de </w:t>
      </w:r>
      <w:r w:rsidR="006B473D">
        <w:rPr>
          <w:rFonts w:ascii="Times New Roman" w:hAnsi="Times New Roman"/>
          <w:sz w:val="24"/>
          <w:szCs w:val="24"/>
          <w:lang w:val="ro-MD"/>
        </w:rPr>
        <w:t>travaliul cardiac</w:t>
      </w:r>
      <w:r w:rsidRPr="007D269C">
        <w:rPr>
          <w:rFonts w:ascii="Times New Roman" w:hAnsi="Times New Roman"/>
          <w:sz w:val="24"/>
          <w:szCs w:val="24"/>
          <w:lang w:val="ro-MD"/>
        </w:rPr>
        <w:t xml:space="preserve"> și </w:t>
      </w:r>
      <w:r w:rsidR="006B473D">
        <w:rPr>
          <w:rFonts w:ascii="Times New Roman" w:hAnsi="Times New Roman"/>
          <w:sz w:val="24"/>
          <w:szCs w:val="24"/>
          <w:lang w:val="ro-MD"/>
        </w:rPr>
        <w:t xml:space="preserve">reactivitatea </w:t>
      </w:r>
      <w:r w:rsidRPr="007D269C">
        <w:rPr>
          <w:rFonts w:ascii="Times New Roman" w:hAnsi="Times New Roman"/>
          <w:sz w:val="24"/>
          <w:szCs w:val="24"/>
          <w:lang w:val="ro-MD"/>
        </w:rPr>
        <w:t>vaselor de sânge.</w:t>
      </w:r>
    </w:p>
    <w:p w14:paraId="7B564075"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36F3CE67" w14:textId="77777777" w:rsidR="005C21E7" w:rsidRPr="00790A8C" w:rsidRDefault="001D1002" w:rsidP="00790A8C">
      <w:pPr>
        <w:spacing w:after="0" w:line="360" w:lineRule="auto"/>
        <w:ind w:firstLine="708"/>
        <w:rPr>
          <w:rFonts w:ascii="Times New Roman" w:eastAsia="Times New Roman" w:hAnsi="Times New Roman" w:cs="Times New Roman"/>
          <w:color w:val="auto"/>
          <w:sz w:val="24"/>
          <w:szCs w:val="24"/>
          <w:lang w:val="ro-MD"/>
        </w:rPr>
      </w:pPr>
      <w:r w:rsidRPr="00790A8C">
        <w:rPr>
          <w:rFonts w:ascii="Times New Roman" w:hAnsi="Times New Roman"/>
          <w:b/>
          <w:bCs/>
          <w:color w:val="auto"/>
          <w:sz w:val="24"/>
          <w:szCs w:val="24"/>
          <w:u w:color="D1296B"/>
          <w:lang w:val="ro-MD"/>
        </w:rPr>
        <w:t>Presarcina</w:t>
      </w:r>
    </w:p>
    <w:p w14:paraId="42420FAC" w14:textId="35FC68DF"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Presarcina reprezintă volumul de lucru al inimii</w:t>
      </w:r>
      <w:r w:rsidR="00D70333">
        <w:rPr>
          <w:rFonts w:ascii="Times New Roman" w:hAnsi="Times New Roman"/>
          <w:sz w:val="24"/>
          <w:szCs w:val="24"/>
          <w:lang w:val="ro-MD"/>
        </w:rPr>
        <w:t xml:space="preserve"> determinat de </w:t>
      </w:r>
      <w:r w:rsidRPr="007D269C">
        <w:rPr>
          <w:rFonts w:ascii="Times New Roman" w:hAnsi="Times New Roman"/>
          <w:sz w:val="24"/>
          <w:szCs w:val="24"/>
          <w:lang w:val="ro-MD"/>
        </w:rPr>
        <w:t>cantitatea de sânge pe care inima trebuie să</w:t>
      </w:r>
      <w:r w:rsidR="00304B14">
        <w:rPr>
          <w:rFonts w:ascii="Times New Roman" w:hAnsi="Times New Roman"/>
          <w:sz w:val="24"/>
          <w:szCs w:val="24"/>
          <w:lang w:val="ro-MD"/>
        </w:rPr>
        <w:t>-l</w:t>
      </w:r>
      <w:r w:rsidRPr="007D269C">
        <w:rPr>
          <w:rFonts w:ascii="Times New Roman" w:hAnsi="Times New Roman"/>
          <w:sz w:val="24"/>
          <w:szCs w:val="24"/>
          <w:lang w:val="ro-MD"/>
        </w:rPr>
        <w:t xml:space="preserve"> pompeze cu fiecare bătaie și reprezintă volumul de sânge care întinde fibrele musculare ventriculare la sfârșitul diastolei (adică, volumul telediastolic ≈ 120ml) și este suma sângelui rămas în inima la sfârșitul sistolei (volumul telesistolic≈ 50 ml) și revenirea venoasă la inimă. Forța crescută de contracție care însoțește o creștere a volumului ventricular telediastolic este denumită mecanismul Frank-Starling sau legea Starling. Aranjamentul anatomic al filamentelor de actină și miozină din fibrele musculare miocardice este astfel încât tensiunea sau forța de contracție să fie cea mai mare atunci când fibrele musculare sunt întinse în mod optim, înainte ca inima să înceapă să se contracte. Forța maximă de contracție și debitul cardiac se realizează atunci când revenirea venoasă produce o creștere a umplerii telediastolice a ventriculului stâng (adică presarcina), astfel încât fibrele musculare sunt întinse de aproximativ două ori și jumătate din lungimea lor normală de repaus. Când fibrele musculare sunt întinse până la acest nivel, există o suprapunere optimă a filamentelor de actină și </w:t>
      </w:r>
      <w:r w:rsidRPr="007D269C">
        <w:rPr>
          <w:rFonts w:ascii="Times New Roman" w:hAnsi="Times New Roman"/>
          <w:sz w:val="24"/>
          <w:szCs w:val="24"/>
          <w:lang w:val="ro-MD"/>
        </w:rPr>
        <w:lastRenderedPageBreak/>
        <w:t>miozină necesare contracției maxime. Mecanismul Frank-Starling permite inimii să-și ajusteze capacitatea de pompare pentru a se acomoda la diferite niveluri de revenire venoasă.</w:t>
      </w:r>
    </w:p>
    <w:p w14:paraId="7B60138B"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2FDAC870" w14:textId="77777777" w:rsidR="005C21E7" w:rsidRPr="00790A8C" w:rsidRDefault="001D1002" w:rsidP="00790A8C">
      <w:pPr>
        <w:spacing w:after="0" w:line="360" w:lineRule="auto"/>
        <w:ind w:firstLine="708"/>
        <w:rPr>
          <w:rFonts w:ascii="Times New Roman" w:eastAsia="Times New Roman" w:hAnsi="Times New Roman" w:cs="Times New Roman"/>
          <w:color w:val="auto"/>
          <w:sz w:val="24"/>
          <w:szCs w:val="24"/>
          <w:lang w:val="ro-MD"/>
        </w:rPr>
      </w:pPr>
      <w:r w:rsidRPr="00790A8C">
        <w:rPr>
          <w:rFonts w:ascii="Times New Roman" w:hAnsi="Times New Roman"/>
          <w:b/>
          <w:bCs/>
          <w:color w:val="auto"/>
          <w:sz w:val="24"/>
          <w:szCs w:val="24"/>
          <w:u w:color="D1296B"/>
          <w:lang w:val="ro-MD"/>
        </w:rPr>
        <w:t>Postsarcina</w:t>
      </w:r>
    </w:p>
    <w:p w14:paraId="77483DC9" w14:textId="033657C8"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Postsarcina presiunea pe care inima trebuie să o genereze pentru a propulsa sângele în aortă</w:t>
      </w:r>
      <w:r w:rsidR="00304B14">
        <w:rPr>
          <w:rFonts w:ascii="Times New Roman" w:hAnsi="Times New Roman"/>
          <w:sz w:val="24"/>
          <w:szCs w:val="24"/>
          <w:lang w:val="ro-MD"/>
        </w:rPr>
        <w:t xml:space="preserve"> în care presiunea totală se datorează rezistenței vasculare periferice</w:t>
      </w:r>
      <w:r w:rsidRPr="007D269C">
        <w:rPr>
          <w:rFonts w:ascii="Times New Roman" w:hAnsi="Times New Roman"/>
          <w:sz w:val="24"/>
          <w:szCs w:val="24"/>
          <w:lang w:val="ro-MD"/>
        </w:rPr>
        <w:t xml:space="preserve">. Se numește </w:t>
      </w:r>
      <w:proofErr w:type="spellStart"/>
      <w:r w:rsidRPr="007D269C">
        <w:rPr>
          <w:rFonts w:ascii="Times New Roman" w:hAnsi="Times New Roman"/>
          <w:sz w:val="24"/>
          <w:szCs w:val="24"/>
          <w:lang w:val="ro-MD"/>
        </w:rPr>
        <w:t>postsarcină</w:t>
      </w:r>
      <w:proofErr w:type="spellEnd"/>
      <w:r w:rsidRPr="007D269C">
        <w:rPr>
          <w:rFonts w:ascii="Times New Roman" w:hAnsi="Times New Roman"/>
          <w:sz w:val="24"/>
          <w:szCs w:val="24"/>
          <w:lang w:val="ro-MD"/>
        </w:rPr>
        <w:t xml:space="preserve">, deoarece este lucrul prezentat inimii după începerea contracției. Presiunea arterială sistemică arterială este principala sursă de </w:t>
      </w:r>
      <w:proofErr w:type="spellStart"/>
      <w:r w:rsidRPr="007D269C">
        <w:rPr>
          <w:rFonts w:ascii="Times New Roman" w:hAnsi="Times New Roman"/>
          <w:sz w:val="24"/>
          <w:szCs w:val="24"/>
          <w:lang w:val="ro-MD"/>
        </w:rPr>
        <w:t>postsarcin</w:t>
      </w:r>
      <w:r w:rsidR="005422F6">
        <w:rPr>
          <w:rFonts w:ascii="Times New Roman" w:hAnsi="Times New Roman"/>
          <w:sz w:val="24"/>
          <w:szCs w:val="24"/>
          <w:lang w:val="ro-MD"/>
        </w:rPr>
        <w:t>ă</w:t>
      </w:r>
      <w:proofErr w:type="spellEnd"/>
      <w:r w:rsidRPr="007D269C">
        <w:rPr>
          <w:rFonts w:ascii="Times New Roman" w:hAnsi="Times New Roman"/>
          <w:sz w:val="24"/>
          <w:szCs w:val="24"/>
          <w:lang w:val="ro-MD"/>
        </w:rPr>
        <w:t xml:space="preserve"> pentru inima stângă, iar presiunea arterială pulmonară este principala sursă de </w:t>
      </w:r>
      <w:proofErr w:type="spellStart"/>
      <w:r w:rsidRPr="007D269C">
        <w:rPr>
          <w:rFonts w:ascii="Times New Roman" w:hAnsi="Times New Roman"/>
          <w:sz w:val="24"/>
          <w:szCs w:val="24"/>
          <w:lang w:val="ro-MD"/>
        </w:rPr>
        <w:t>postsarcin</w:t>
      </w:r>
      <w:r w:rsidR="005422F6">
        <w:rPr>
          <w:rFonts w:ascii="Times New Roman" w:hAnsi="Times New Roman"/>
          <w:sz w:val="24"/>
          <w:szCs w:val="24"/>
          <w:lang w:val="ro-MD"/>
        </w:rPr>
        <w:t>ă</w:t>
      </w:r>
      <w:proofErr w:type="spellEnd"/>
      <w:r w:rsidRPr="007D269C">
        <w:rPr>
          <w:rFonts w:ascii="Times New Roman" w:hAnsi="Times New Roman"/>
          <w:sz w:val="24"/>
          <w:szCs w:val="24"/>
          <w:lang w:val="ro-MD"/>
        </w:rPr>
        <w:t xml:space="preserve"> pentru inima dreaptă. Postsarcina ventriculului stâng este de asemenea crescută cu îngustarea (adică stenoza) a valvei aortice. De exemplu, în stadiile târzii ale stenozei aortice, ventriculul stâng ar putea avea nevoie să genereze presiuni sistolice de până la 300 mmHg pentru a pr</w:t>
      </w:r>
      <w:r w:rsidR="005422F6">
        <w:rPr>
          <w:rFonts w:ascii="Times New Roman" w:hAnsi="Times New Roman"/>
          <w:sz w:val="24"/>
          <w:szCs w:val="24"/>
          <w:lang w:val="ro-MD"/>
        </w:rPr>
        <w:t>o</w:t>
      </w:r>
      <w:r w:rsidRPr="007D269C">
        <w:rPr>
          <w:rFonts w:ascii="Times New Roman" w:hAnsi="Times New Roman"/>
          <w:sz w:val="24"/>
          <w:szCs w:val="24"/>
          <w:lang w:val="ro-MD"/>
        </w:rPr>
        <w:t>pulsa sângele prin valva bolnavă.</w:t>
      </w:r>
    </w:p>
    <w:p w14:paraId="297744B4" w14:textId="77777777" w:rsidR="005C21E7" w:rsidRPr="007D269C" w:rsidRDefault="005C21E7" w:rsidP="007D269C">
      <w:pPr>
        <w:spacing w:after="0" w:line="360" w:lineRule="auto"/>
        <w:jc w:val="both"/>
        <w:rPr>
          <w:rFonts w:ascii="Times New Roman" w:eastAsia="Times New Roman" w:hAnsi="Times New Roman" w:cs="Times New Roman"/>
          <w:b/>
          <w:bCs/>
          <w:sz w:val="24"/>
          <w:szCs w:val="24"/>
          <w:lang w:val="ro-MD"/>
        </w:rPr>
      </w:pPr>
    </w:p>
    <w:p w14:paraId="5F936A75" w14:textId="77777777" w:rsidR="005C21E7" w:rsidRPr="007D269C" w:rsidRDefault="001D1002" w:rsidP="00790A8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b/>
          <w:bCs/>
          <w:sz w:val="24"/>
          <w:szCs w:val="24"/>
          <w:lang w:val="ro-MD"/>
        </w:rPr>
        <w:t xml:space="preserve">Contractilitatea miocardică. </w:t>
      </w:r>
    </w:p>
    <w:p w14:paraId="53077E52" w14:textId="64A295C2" w:rsidR="00964260" w:rsidRDefault="001D1002" w:rsidP="007D269C">
      <w:pPr>
        <w:spacing w:after="0" w:line="360" w:lineRule="auto"/>
        <w:ind w:firstLine="708"/>
        <w:jc w:val="both"/>
        <w:rPr>
          <w:rFonts w:ascii="Times New Roman" w:hAnsi="Times New Roman"/>
          <w:sz w:val="24"/>
          <w:szCs w:val="24"/>
          <w:lang w:val="ro-MD"/>
        </w:rPr>
      </w:pPr>
      <w:r w:rsidRPr="007D269C">
        <w:rPr>
          <w:rFonts w:ascii="Times New Roman" w:hAnsi="Times New Roman"/>
          <w:sz w:val="24"/>
          <w:szCs w:val="24"/>
          <w:lang w:val="ro-MD"/>
        </w:rPr>
        <w:t>Contractilitatea miocardică, cunoscută și sub denumirea de inotropi</w:t>
      </w:r>
      <w:r w:rsidR="005422F6">
        <w:rPr>
          <w:rFonts w:ascii="Times New Roman" w:hAnsi="Times New Roman"/>
          <w:sz w:val="24"/>
          <w:szCs w:val="24"/>
          <w:lang w:val="ro-MD"/>
        </w:rPr>
        <w:t>sm</w:t>
      </w:r>
      <w:r w:rsidRPr="007D269C">
        <w:rPr>
          <w:rFonts w:ascii="Times New Roman" w:hAnsi="Times New Roman"/>
          <w:sz w:val="24"/>
          <w:szCs w:val="24"/>
          <w:lang w:val="ro-MD"/>
        </w:rPr>
        <w:t>, se referă la performanța contractilă a inimii sau la capacitatea elementelor contractile (filamentele de actină și miozină) ale mușchiului cardiac de a interacționa și de a se scurta împotriva unei sarcini. Contractilitatea crește debitul cardiac independent de pres</w:t>
      </w:r>
      <w:r w:rsidR="005422F6">
        <w:rPr>
          <w:rFonts w:ascii="Times New Roman" w:hAnsi="Times New Roman"/>
          <w:sz w:val="24"/>
          <w:szCs w:val="24"/>
          <w:lang w:val="ro-MD"/>
        </w:rPr>
        <w:t>a</w:t>
      </w:r>
      <w:r w:rsidRPr="007D269C">
        <w:rPr>
          <w:rFonts w:ascii="Times New Roman" w:hAnsi="Times New Roman"/>
          <w:sz w:val="24"/>
          <w:szCs w:val="24"/>
          <w:lang w:val="ro-MD"/>
        </w:rPr>
        <w:t>rcin</w:t>
      </w:r>
      <w:r w:rsidR="00964260">
        <w:rPr>
          <w:rFonts w:ascii="Times New Roman" w:hAnsi="Times New Roman"/>
          <w:sz w:val="24"/>
          <w:szCs w:val="24"/>
          <w:lang w:val="ro-MD"/>
        </w:rPr>
        <w:t>ă</w:t>
      </w:r>
      <w:r w:rsidRPr="007D269C">
        <w:rPr>
          <w:rFonts w:ascii="Times New Roman" w:hAnsi="Times New Roman"/>
          <w:sz w:val="24"/>
          <w:szCs w:val="24"/>
          <w:lang w:val="ro-MD"/>
        </w:rPr>
        <w:t xml:space="preserve"> și </w:t>
      </w:r>
      <w:proofErr w:type="spellStart"/>
      <w:r w:rsidRPr="007D269C">
        <w:rPr>
          <w:rFonts w:ascii="Times New Roman" w:hAnsi="Times New Roman"/>
          <w:sz w:val="24"/>
          <w:szCs w:val="24"/>
          <w:lang w:val="ro-MD"/>
        </w:rPr>
        <w:t>postsarcin</w:t>
      </w:r>
      <w:r w:rsidR="00964260">
        <w:rPr>
          <w:rFonts w:ascii="Times New Roman" w:hAnsi="Times New Roman"/>
          <w:sz w:val="24"/>
          <w:szCs w:val="24"/>
          <w:lang w:val="ro-MD"/>
        </w:rPr>
        <w:t>ă</w:t>
      </w:r>
      <w:proofErr w:type="spellEnd"/>
      <w:r w:rsidRPr="007D269C">
        <w:rPr>
          <w:rFonts w:ascii="Times New Roman" w:hAnsi="Times New Roman"/>
          <w:sz w:val="24"/>
          <w:szCs w:val="24"/>
          <w:lang w:val="ro-MD"/>
        </w:rPr>
        <w:t>. Interacțiunea dintre filamentele de actină și miozină în timpul contracției musculare cardiace (de exemplu, atașarea transversală și detașarea) necesită utilizarea energiei furnizate de descompunerea adenozinei trifosfat (ATP) și prezența ionilor de calciu (Ca</w:t>
      </w:r>
      <w:r w:rsidRPr="00964260">
        <w:rPr>
          <w:rFonts w:ascii="Times New Roman" w:hAnsi="Times New Roman"/>
          <w:sz w:val="24"/>
          <w:szCs w:val="24"/>
          <w:vertAlign w:val="superscript"/>
          <w:lang w:val="ro-MD"/>
        </w:rPr>
        <w:t>2+</w:t>
      </w:r>
      <w:r w:rsidRPr="007D269C">
        <w:rPr>
          <w:rFonts w:ascii="Times New Roman" w:hAnsi="Times New Roman"/>
          <w:sz w:val="24"/>
          <w:szCs w:val="24"/>
          <w:lang w:val="ro-MD"/>
        </w:rPr>
        <w:t>). Durata lunga a potențialului de acțiune a mușchiului cardiac se datorează unui influx de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lent prin </w:t>
      </w:r>
      <w:r w:rsidRPr="007D269C">
        <w:rPr>
          <w:rFonts w:ascii="Times New Roman" w:hAnsi="Times New Roman"/>
          <w:b/>
          <w:bCs/>
          <w:sz w:val="24"/>
          <w:szCs w:val="24"/>
          <w:lang w:val="ro-MD"/>
        </w:rPr>
        <w:t>canale Ca</w:t>
      </w:r>
      <w:r w:rsidRPr="00964260">
        <w:rPr>
          <w:rFonts w:ascii="Times New Roman" w:hAnsi="Times New Roman"/>
          <w:b/>
          <w:bCs/>
          <w:sz w:val="24"/>
          <w:szCs w:val="24"/>
          <w:vertAlign w:val="superscript"/>
          <w:lang w:val="ro-MD"/>
        </w:rPr>
        <w:t>++</w:t>
      </w:r>
      <w:r w:rsidRPr="007D269C">
        <w:rPr>
          <w:rFonts w:ascii="Times New Roman" w:hAnsi="Times New Roman"/>
          <w:b/>
          <w:bCs/>
          <w:sz w:val="24"/>
          <w:szCs w:val="24"/>
          <w:lang w:val="ro-MD"/>
        </w:rPr>
        <w:t xml:space="preserve"> de tip L voltaj dependente</w:t>
      </w:r>
      <w:r w:rsidRPr="007D269C">
        <w:rPr>
          <w:rFonts w:ascii="Times New Roman" w:hAnsi="Times New Roman"/>
          <w:sz w:val="24"/>
          <w:szCs w:val="24"/>
          <w:lang w:val="ro-MD"/>
        </w:rPr>
        <w:t xml:space="preserve"> în sarcolemă. Cantitatea de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care intră în celula musculară cardiacă este relativ mică și servește ca declanșator pentru eliberarea de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din activarea reticul</w:t>
      </w:r>
      <w:r w:rsidR="00964260">
        <w:rPr>
          <w:rFonts w:ascii="Times New Roman" w:hAnsi="Times New Roman"/>
          <w:sz w:val="24"/>
          <w:szCs w:val="24"/>
          <w:lang w:val="ro-MD"/>
        </w:rPr>
        <w:t>ul</w:t>
      </w:r>
      <w:r w:rsidRPr="007D269C">
        <w:rPr>
          <w:rFonts w:ascii="Times New Roman" w:hAnsi="Times New Roman"/>
          <w:sz w:val="24"/>
          <w:szCs w:val="24"/>
          <w:lang w:val="ro-MD"/>
        </w:rPr>
        <w:t xml:space="preserve">ui sarcoplasmatic (RS) prin intermediul </w:t>
      </w:r>
      <w:r w:rsidRPr="007D269C">
        <w:rPr>
          <w:rFonts w:ascii="Times New Roman" w:hAnsi="Times New Roman"/>
          <w:b/>
          <w:bCs/>
          <w:sz w:val="24"/>
          <w:szCs w:val="24"/>
          <w:lang w:val="ro-MD"/>
        </w:rPr>
        <w:t xml:space="preserve">receptorilor de </w:t>
      </w:r>
      <w:proofErr w:type="spellStart"/>
      <w:r w:rsidRPr="007D269C">
        <w:rPr>
          <w:rFonts w:ascii="Times New Roman" w:hAnsi="Times New Roman"/>
          <w:b/>
          <w:bCs/>
          <w:sz w:val="24"/>
          <w:szCs w:val="24"/>
          <w:lang w:val="ro-MD"/>
        </w:rPr>
        <w:t>rianodină</w:t>
      </w:r>
      <w:proofErr w:type="spellEnd"/>
      <w:r w:rsidRPr="007D269C">
        <w:rPr>
          <w:rFonts w:ascii="Times New Roman" w:hAnsi="Times New Roman"/>
          <w:sz w:val="24"/>
          <w:szCs w:val="24"/>
          <w:lang w:val="ro-MD"/>
        </w:rPr>
        <w:t xml:space="preserve"> </w:t>
      </w:r>
      <w:r w:rsidRPr="007D269C">
        <w:rPr>
          <w:rFonts w:ascii="Times New Roman" w:hAnsi="Times New Roman"/>
          <w:b/>
          <w:bCs/>
          <w:sz w:val="24"/>
          <w:szCs w:val="24"/>
          <w:lang w:val="ro-MD"/>
        </w:rPr>
        <w:t>(RYR)</w:t>
      </w:r>
      <w:r w:rsidRPr="007D269C">
        <w:rPr>
          <w:rFonts w:ascii="Times New Roman" w:hAnsi="Times New Roman"/>
          <w:sz w:val="24"/>
          <w:szCs w:val="24"/>
          <w:lang w:val="ro-MD"/>
        </w:rPr>
        <w:t>. În absența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extracelular, ultimul este încă capabil să inițieze un potențial de acțiune în mușchiul cardiac, deși are o durată considerabil mai scurtă și nu poate iniția o contracție. </w:t>
      </w:r>
    </w:p>
    <w:p w14:paraId="3567E5C4" w14:textId="6AF8C4CB"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Astfel, influxul de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în timpul potențialului de acțiune este esențial pentru declanșarea eliberării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din RS și astfel inițierea contracției.</w:t>
      </w:r>
    </w:p>
    <w:p w14:paraId="6DE6732E" w14:textId="69822868" w:rsidR="005C21E7" w:rsidRPr="007D269C" w:rsidRDefault="001D1002" w:rsidP="007D269C">
      <w:pPr>
        <w:spacing w:after="0" w:line="360" w:lineRule="auto"/>
        <w:ind w:firstLine="708"/>
        <w:jc w:val="both"/>
        <w:rPr>
          <w:rFonts w:ascii="Times New Roman" w:eastAsia="Times New Roman" w:hAnsi="Times New Roman" w:cs="Times New Roman"/>
          <w:sz w:val="20"/>
          <w:szCs w:val="20"/>
          <w:lang w:val="ro-MD"/>
        </w:rPr>
      </w:pPr>
      <w:r w:rsidRPr="007D269C">
        <w:rPr>
          <w:rFonts w:ascii="Times New Roman" w:hAnsi="Times New Roman"/>
          <w:sz w:val="24"/>
          <w:szCs w:val="24"/>
          <w:lang w:val="ro-MD"/>
        </w:rPr>
        <w:t>Relaxarea mușchiului scheletului necesită pur și simplu recaptarea Ca++ de către RS prin acțiunea pompei S</w:t>
      </w:r>
      <w:r w:rsidRPr="007D269C">
        <w:rPr>
          <w:rFonts w:ascii="Times New Roman" w:hAnsi="Times New Roman"/>
          <w:b/>
          <w:bCs/>
          <w:sz w:val="24"/>
          <w:szCs w:val="24"/>
          <w:lang w:val="ro-MD"/>
        </w:rPr>
        <w:t>R Ca++ (SERCA)</w:t>
      </w:r>
      <w:r w:rsidRPr="007D269C">
        <w:rPr>
          <w:rFonts w:ascii="Times New Roman" w:hAnsi="Times New Roman"/>
          <w:sz w:val="24"/>
          <w:szCs w:val="24"/>
          <w:lang w:val="ro-MD"/>
        </w:rPr>
        <w:t xml:space="preserve">. Deși SERCA joacă un rol cheie în scăderea Ca++ </w:t>
      </w:r>
      <w:proofErr w:type="spellStart"/>
      <w:r w:rsidRPr="007D269C">
        <w:rPr>
          <w:rFonts w:ascii="Times New Roman" w:hAnsi="Times New Roman"/>
          <w:sz w:val="24"/>
          <w:szCs w:val="24"/>
          <w:lang w:val="ro-MD"/>
        </w:rPr>
        <w:t>citosolic</w:t>
      </w:r>
      <w:proofErr w:type="spellEnd"/>
      <w:r w:rsidRPr="007D269C">
        <w:rPr>
          <w:rFonts w:ascii="Times New Roman" w:hAnsi="Times New Roman"/>
          <w:sz w:val="24"/>
          <w:szCs w:val="24"/>
          <w:lang w:val="ro-MD"/>
        </w:rPr>
        <w:t xml:space="preserve"> în mușchiul cardiac, procesul este mai complex decât cel din mușchiul scheletului, deoarece unii declanșatori Ca++ intră în celula musculară cardiacă prin canalele sarcolemale Ca++ în timpul fiecărui potențial de acțiune. Un alt mecanism care poate pompa Ca++ din celula musculară cardiacă este </w:t>
      </w:r>
      <w:proofErr w:type="spellStart"/>
      <w:r w:rsidRPr="00790A8C">
        <w:rPr>
          <w:rFonts w:ascii="Times New Roman" w:hAnsi="Times New Roman"/>
          <w:b/>
          <w:bCs/>
          <w:sz w:val="24"/>
          <w:szCs w:val="24"/>
          <w:lang w:val="ro-MD"/>
        </w:rPr>
        <w:lastRenderedPageBreak/>
        <w:t>a</w:t>
      </w:r>
      <w:r w:rsidRPr="007D269C">
        <w:rPr>
          <w:rFonts w:ascii="Times New Roman" w:hAnsi="Times New Roman"/>
          <w:b/>
          <w:bCs/>
          <w:sz w:val="24"/>
          <w:szCs w:val="24"/>
          <w:lang w:val="ro-MD"/>
        </w:rPr>
        <w:t>ntiportul</w:t>
      </w:r>
      <w:proofErr w:type="spellEnd"/>
      <w:r w:rsidRPr="007D269C">
        <w:rPr>
          <w:rFonts w:ascii="Times New Roman" w:hAnsi="Times New Roman"/>
          <w:b/>
          <w:bCs/>
          <w:sz w:val="24"/>
          <w:szCs w:val="24"/>
          <w:lang w:val="ro-MD"/>
        </w:rPr>
        <w:t xml:space="preserve"> 3Na+/1Ca++</w:t>
      </w:r>
      <w:r w:rsidRPr="007D269C">
        <w:rPr>
          <w:rFonts w:ascii="Times New Roman" w:hAnsi="Times New Roman"/>
          <w:sz w:val="24"/>
          <w:szCs w:val="24"/>
          <w:lang w:val="ro-MD"/>
        </w:rPr>
        <w:t xml:space="preserve"> și o </w:t>
      </w:r>
      <w:r w:rsidRPr="007D269C">
        <w:rPr>
          <w:rFonts w:ascii="Times New Roman" w:hAnsi="Times New Roman"/>
          <w:b/>
          <w:bCs/>
          <w:sz w:val="24"/>
          <w:szCs w:val="24"/>
          <w:lang w:val="ro-MD"/>
        </w:rPr>
        <w:t xml:space="preserve">pompă </w:t>
      </w:r>
      <w:proofErr w:type="spellStart"/>
      <w:r w:rsidRPr="007D269C">
        <w:rPr>
          <w:rFonts w:ascii="Times New Roman" w:hAnsi="Times New Roman"/>
          <w:b/>
          <w:bCs/>
          <w:sz w:val="24"/>
          <w:szCs w:val="24"/>
          <w:lang w:val="ro-MD"/>
        </w:rPr>
        <w:t>sarcolemală</w:t>
      </w:r>
      <w:proofErr w:type="spellEnd"/>
      <w:r w:rsidRPr="007D269C">
        <w:rPr>
          <w:rFonts w:ascii="Times New Roman" w:hAnsi="Times New Roman"/>
          <w:b/>
          <w:bCs/>
          <w:sz w:val="24"/>
          <w:szCs w:val="24"/>
          <w:lang w:val="ro-MD"/>
        </w:rPr>
        <w:t xml:space="preserve"> Ca++</w:t>
      </w:r>
      <w:r w:rsidRPr="007D269C">
        <w:rPr>
          <w:rFonts w:ascii="Times New Roman" w:hAnsi="Times New Roman"/>
          <w:sz w:val="24"/>
          <w:szCs w:val="24"/>
          <w:lang w:val="ro-MD"/>
        </w:rPr>
        <w:t xml:space="preserve"> (Fig.2). Aceste pompe transportă calciul din celulă, împiedicând astfel celula să fie supraîncărcată cu calciu. </w:t>
      </w:r>
    </w:p>
    <w:p w14:paraId="3CDDA9E4" w14:textId="77777777" w:rsidR="005C21E7" w:rsidRPr="007D269C" w:rsidRDefault="005C21E7" w:rsidP="007D269C">
      <w:pPr>
        <w:spacing w:after="0" w:line="360" w:lineRule="auto"/>
        <w:ind w:firstLine="708"/>
        <w:jc w:val="both"/>
        <w:rPr>
          <w:rFonts w:ascii="Times New Roman" w:eastAsia="Times New Roman" w:hAnsi="Times New Roman" w:cs="Times New Roman"/>
          <w:sz w:val="20"/>
          <w:szCs w:val="20"/>
          <w:lang w:val="ro-MD"/>
        </w:rPr>
      </w:pPr>
    </w:p>
    <w:p w14:paraId="1ECB652C" w14:textId="77777777" w:rsidR="005C21E7" w:rsidRPr="007D269C" w:rsidRDefault="001D1002" w:rsidP="007D269C">
      <w:pPr>
        <w:spacing w:after="0" w:line="360" w:lineRule="auto"/>
        <w:ind w:firstLine="708"/>
        <w:jc w:val="center"/>
        <w:rPr>
          <w:rFonts w:ascii="Times New Roman" w:eastAsia="Times New Roman" w:hAnsi="Times New Roman" w:cs="Times New Roman"/>
          <w:sz w:val="20"/>
          <w:szCs w:val="20"/>
          <w:lang w:val="ro-MD"/>
        </w:rPr>
      </w:pPr>
      <w:r w:rsidRPr="007D269C">
        <w:rPr>
          <w:rFonts w:ascii="Times New Roman" w:eastAsia="Times New Roman" w:hAnsi="Times New Roman" w:cs="Times New Roman"/>
          <w:noProof/>
          <w:sz w:val="20"/>
          <w:szCs w:val="20"/>
          <w:lang w:val="ro-MD"/>
        </w:rPr>
        <w:drawing>
          <wp:inline distT="0" distB="0" distL="0" distR="0" wp14:anchorId="14125BB4" wp14:editId="1F54BAD2">
            <wp:extent cx="4145860" cy="2859323"/>
            <wp:effectExtent l="0" t="0" r="0" b="0"/>
            <wp:docPr id="1073741827" name="officeArt object" descr="Picture 10"/>
            <wp:cNvGraphicFramePr/>
            <a:graphic xmlns:a="http://schemas.openxmlformats.org/drawingml/2006/main">
              <a:graphicData uri="http://schemas.openxmlformats.org/drawingml/2006/picture">
                <pic:pic xmlns:pic="http://schemas.openxmlformats.org/drawingml/2006/picture">
                  <pic:nvPicPr>
                    <pic:cNvPr id="1073741827" name="Picture 10" descr="Picture 10"/>
                    <pic:cNvPicPr>
                      <a:picLocks noChangeAspect="1"/>
                    </pic:cNvPicPr>
                  </pic:nvPicPr>
                  <pic:blipFill>
                    <a:blip r:embed="rId8"/>
                    <a:stretch>
                      <a:fillRect/>
                    </a:stretch>
                  </pic:blipFill>
                  <pic:spPr>
                    <a:xfrm>
                      <a:off x="0" y="0"/>
                      <a:ext cx="4145860" cy="2859323"/>
                    </a:xfrm>
                    <a:prstGeom prst="rect">
                      <a:avLst/>
                    </a:prstGeom>
                    <a:ln w="9525" cap="flat">
                      <a:solidFill>
                        <a:srgbClr val="000000"/>
                      </a:solidFill>
                      <a:prstDash val="solid"/>
                      <a:miter lim="800000"/>
                    </a:ln>
                    <a:effectLst/>
                  </pic:spPr>
                </pic:pic>
              </a:graphicData>
            </a:graphic>
          </wp:inline>
        </w:drawing>
      </w:r>
    </w:p>
    <w:p w14:paraId="7BF51E8D" w14:textId="6FD7C90F" w:rsidR="005C21E7" w:rsidRPr="007D269C" w:rsidRDefault="001D1002" w:rsidP="007D269C">
      <w:pPr>
        <w:spacing w:after="0" w:line="360" w:lineRule="auto"/>
        <w:jc w:val="both"/>
        <w:rPr>
          <w:rFonts w:ascii="Times New Roman" w:eastAsia="Times New Roman" w:hAnsi="Times New Roman" w:cs="Times New Roman"/>
          <w:sz w:val="24"/>
          <w:szCs w:val="24"/>
          <w:lang w:val="ro-MD"/>
        </w:rPr>
      </w:pPr>
      <w:proofErr w:type="spellStart"/>
      <w:r w:rsidRPr="007D269C">
        <w:rPr>
          <w:rFonts w:ascii="Times New Roman" w:hAnsi="Times New Roman"/>
          <w:sz w:val="24"/>
          <w:szCs w:val="24"/>
          <w:shd w:val="clear" w:color="auto" w:fill="FFFFFF"/>
          <w:lang w:val="ro-MD"/>
        </w:rPr>
        <w:t>Fig</w:t>
      </w:r>
      <w:proofErr w:type="spellEnd"/>
      <w:r w:rsidRPr="007D269C">
        <w:rPr>
          <w:rFonts w:ascii="Times New Roman" w:hAnsi="Times New Roman"/>
          <w:sz w:val="24"/>
          <w:szCs w:val="24"/>
          <w:shd w:val="clear" w:color="auto" w:fill="FFFFFF"/>
          <w:lang w:val="ro-MD"/>
        </w:rPr>
        <w:t xml:space="preserve"> 2. Cuplarea excitației-contracției în inimă necesită influx de Ca ++ prin canalele de tip L Ca++ în sarcolem</w:t>
      </w:r>
      <w:r w:rsidR="00964260">
        <w:rPr>
          <w:rFonts w:ascii="Times New Roman" w:hAnsi="Times New Roman"/>
          <w:sz w:val="24"/>
          <w:szCs w:val="24"/>
          <w:shd w:val="clear" w:color="auto" w:fill="FFFFFF"/>
          <w:lang w:val="ro-MD"/>
        </w:rPr>
        <w:t>a</w:t>
      </w:r>
      <w:r w:rsidRPr="007D269C">
        <w:rPr>
          <w:rFonts w:ascii="Times New Roman" w:hAnsi="Times New Roman"/>
          <w:sz w:val="24"/>
          <w:szCs w:val="24"/>
          <w:shd w:val="clear" w:color="auto" w:fill="FFFFFF"/>
          <w:lang w:val="ro-MD"/>
        </w:rPr>
        <w:t xml:space="preserve"> și tuburile T. </w:t>
      </w:r>
      <w:proofErr w:type="spellStart"/>
      <w:r w:rsidRPr="007D269C">
        <w:rPr>
          <w:rFonts w:ascii="Times New Roman" w:hAnsi="Times New Roman"/>
          <w:sz w:val="24"/>
          <w:szCs w:val="24"/>
          <w:shd w:val="clear" w:color="auto" w:fill="FFFFFF"/>
          <w:lang w:val="ro-MD"/>
        </w:rPr>
        <w:t>Koeppen</w:t>
      </w:r>
      <w:proofErr w:type="spellEnd"/>
      <w:r w:rsidRPr="007D269C">
        <w:rPr>
          <w:rFonts w:ascii="Times New Roman" w:hAnsi="Times New Roman"/>
          <w:sz w:val="24"/>
          <w:szCs w:val="24"/>
          <w:shd w:val="clear" w:color="auto" w:fill="FFFFFF"/>
          <w:lang w:val="ro-MD"/>
        </w:rPr>
        <w:t xml:space="preserve"> and </w:t>
      </w:r>
      <w:proofErr w:type="spellStart"/>
      <w:r w:rsidRPr="007D269C">
        <w:rPr>
          <w:rFonts w:ascii="Times New Roman" w:hAnsi="Times New Roman"/>
          <w:sz w:val="24"/>
          <w:szCs w:val="24"/>
          <w:shd w:val="clear" w:color="auto" w:fill="FFFFFF"/>
          <w:lang w:val="ro-MD"/>
        </w:rPr>
        <w:t>Stanton</w:t>
      </w:r>
      <w:proofErr w:type="spellEnd"/>
      <w:r w:rsidRPr="007D269C">
        <w:rPr>
          <w:rFonts w:ascii="Times New Roman" w:hAnsi="Times New Roman"/>
          <w:sz w:val="24"/>
          <w:szCs w:val="24"/>
          <w:shd w:val="clear" w:color="auto" w:fill="FFFFFF"/>
          <w:lang w:val="ro-MD"/>
        </w:rPr>
        <w:t xml:space="preserve">, </w:t>
      </w:r>
      <w:proofErr w:type="spellStart"/>
      <w:r w:rsidRPr="007D269C">
        <w:rPr>
          <w:rFonts w:ascii="Times New Roman" w:hAnsi="Times New Roman"/>
          <w:sz w:val="24"/>
          <w:szCs w:val="24"/>
          <w:shd w:val="clear" w:color="auto" w:fill="FFFFFF"/>
          <w:lang w:val="ro-MD"/>
        </w:rPr>
        <w:t>Physiology</w:t>
      </w:r>
      <w:proofErr w:type="spellEnd"/>
      <w:r w:rsidRPr="007D269C">
        <w:rPr>
          <w:rFonts w:ascii="Times New Roman" w:hAnsi="Times New Roman"/>
          <w:sz w:val="24"/>
          <w:szCs w:val="24"/>
          <w:shd w:val="clear" w:color="auto" w:fill="FFFFFF"/>
          <w:lang w:val="ro-MD"/>
        </w:rPr>
        <w:t xml:space="preserve">, 6th </w:t>
      </w:r>
      <w:proofErr w:type="spellStart"/>
      <w:r w:rsidRPr="007D269C">
        <w:rPr>
          <w:rFonts w:ascii="Times New Roman" w:hAnsi="Times New Roman"/>
          <w:sz w:val="24"/>
          <w:szCs w:val="24"/>
          <w:shd w:val="clear" w:color="auto" w:fill="FFFFFF"/>
          <w:lang w:val="ro-MD"/>
        </w:rPr>
        <w:t>Edition</w:t>
      </w:r>
      <w:proofErr w:type="spellEnd"/>
      <w:r w:rsidRPr="007D269C">
        <w:rPr>
          <w:rFonts w:ascii="Times New Roman" w:hAnsi="Times New Roman"/>
          <w:sz w:val="24"/>
          <w:szCs w:val="24"/>
          <w:shd w:val="clear" w:color="auto" w:fill="FFFFFF"/>
          <w:lang w:val="ro-MD"/>
        </w:rPr>
        <w:t xml:space="preserve">. </w:t>
      </w:r>
    </w:p>
    <w:p w14:paraId="14BB7B15" w14:textId="77777777" w:rsidR="007D269C" w:rsidRDefault="007D269C" w:rsidP="007D269C">
      <w:pPr>
        <w:spacing w:after="0" w:line="360" w:lineRule="auto"/>
        <w:ind w:firstLine="708"/>
        <w:jc w:val="both"/>
        <w:rPr>
          <w:rFonts w:ascii="Times New Roman" w:hAnsi="Times New Roman"/>
          <w:sz w:val="24"/>
          <w:szCs w:val="24"/>
          <w:lang w:val="ro-MD"/>
        </w:rPr>
      </w:pPr>
    </w:p>
    <w:p w14:paraId="05A1F1B3" w14:textId="2D7C7195"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O influență </w:t>
      </w:r>
      <w:r w:rsidRPr="007D269C">
        <w:rPr>
          <w:rFonts w:ascii="Times New Roman" w:hAnsi="Times New Roman"/>
          <w:i/>
          <w:iCs/>
          <w:sz w:val="24"/>
          <w:szCs w:val="24"/>
          <w:lang w:val="ro-MD"/>
        </w:rPr>
        <w:t>inotropă</w:t>
      </w:r>
      <w:r w:rsidRPr="007D269C">
        <w:rPr>
          <w:rFonts w:ascii="Times New Roman" w:hAnsi="Times New Roman"/>
          <w:sz w:val="24"/>
          <w:szCs w:val="24"/>
          <w:lang w:val="ro-MD"/>
        </w:rPr>
        <w:t xml:space="preserve"> este una care modifică starea contractilă a miocardului independent de mecanismul Frank-Starling. De exemplu, stimularea simpatică (prin intermediul receptorilor β-adrenergici) produce un efect inotrop pozitiv prin creșterea calciului disponibil pentru interacțiunea dintre filamentele de actină și miozină. Stimularea simpatică a inimii activează </w:t>
      </w:r>
      <w:r w:rsidRPr="007D269C">
        <w:rPr>
          <w:rFonts w:ascii="Times New Roman" w:hAnsi="Times New Roman"/>
          <w:b/>
          <w:bCs/>
          <w:sz w:val="24"/>
          <w:szCs w:val="24"/>
          <w:lang w:val="ro-MD"/>
        </w:rPr>
        <w:t xml:space="preserve">adenilat </w:t>
      </w:r>
      <w:proofErr w:type="spellStart"/>
      <w:r w:rsidRPr="007D269C">
        <w:rPr>
          <w:rFonts w:ascii="Times New Roman" w:hAnsi="Times New Roman"/>
          <w:b/>
          <w:bCs/>
          <w:sz w:val="24"/>
          <w:szCs w:val="24"/>
          <w:lang w:val="ro-MD"/>
        </w:rPr>
        <w:t>ciclaza</w:t>
      </w:r>
      <w:proofErr w:type="spellEnd"/>
      <w:r w:rsidRPr="007D269C">
        <w:rPr>
          <w:rFonts w:ascii="Times New Roman" w:hAnsi="Times New Roman"/>
          <w:sz w:val="24"/>
          <w:szCs w:val="24"/>
          <w:lang w:val="ro-MD"/>
        </w:rPr>
        <w:t xml:space="preserve">, crește </w:t>
      </w:r>
      <w:r w:rsidRPr="007D269C">
        <w:rPr>
          <w:rFonts w:ascii="Times New Roman" w:hAnsi="Times New Roman"/>
          <w:b/>
          <w:bCs/>
          <w:sz w:val="24"/>
          <w:szCs w:val="24"/>
          <w:lang w:val="ro-MD"/>
        </w:rPr>
        <w:t>cAMP</w:t>
      </w:r>
      <w:r w:rsidRPr="007D269C">
        <w:rPr>
          <w:rFonts w:ascii="Times New Roman" w:hAnsi="Times New Roman"/>
          <w:sz w:val="24"/>
          <w:szCs w:val="24"/>
          <w:lang w:val="ro-MD"/>
        </w:rPr>
        <w:t xml:space="preserve"> (AMP </w:t>
      </w:r>
      <w:proofErr w:type="spellStart"/>
      <w:r w:rsidRPr="007D269C">
        <w:rPr>
          <w:rFonts w:ascii="Times New Roman" w:hAnsi="Times New Roman"/>
          <w:sz w:val="24"/>
          <w:szCs w:val="24"/>
          <w:lang w:val="ro-MD"/>
        </w:rPr>
        <w:t>cilcic</w:t>
      </w:r>
      <w:proofErr w:type="spellEnd"/>
      <w:r w:rsidRPr="007D269C">
        <w:rPr>
          <w:rFonts w:ascii="Times New Roman" w:hAnsi="Times New Roman"/>
          <w:sz w:val="24"/>
          <w:szCs w:val="24"/>
          <w:lang w:val="ro-MD"/>
        </w:rPr>
        <w:t xml:space="preserve">) și, prin urmare, fosforilarea mai multor proteine ​​de protein kinaza A (PKA). Atât canalele Ca++ de tip L cu voltaj dependente (responsabile de Ca++ </w:t>
      </w:r>
      <w:proofErr w:type="spellStart"/>
      <w:r w:rsidRPr="007D269C">
        <w:rPr>
          <w:rFonts w:ascii="Times New Roman" w:hAnsi="Times New Roman"/>
          <w:sz w:val="24"/>
          <w:szCs w:val="24"/>
          <w:lang w:val="ro-MD"/>
        </w:rPr>
        <w:t>declansator</w:t>
      </w:r>
      <w:proofErr w:type="spellEnd"/>
      <w:r w:rsidRPr="007D269C">
        <w:rPr>
          <w:rFonts w:ascii="Times New Roman" w:hAnsi="Times New Roman"/>
          <w:sz w:val="24"/>
          <w:szCs w:val="24"/>
          <w:lang w:val="ro-MD"/>
        </w:rPr>
        <w:t>), cât și posibil canalele RS Ca++ din apropiere (</w:t>
      </w:r>
      <w:proofErr w:type="spellStart"/>
      <w:r w:rsidRPr="007D269C">
        <w:rPr>
          <w:rFonts w:ascii="Times New Roman" w:hAnsi="Times New Roman"/>
          <w:sz w:val="24"/>
          <w:szCs w:val="24"/>
          <w:lang w:val="ro-MD"/>
        </w:rPr>
        <w:t>RyR</w:t>
      </w:r>
      <w:proofErr w:type="spellEnd"/>
      <w:r w:rsidRPr="007D269C">
        <w:rPr>
          <w:rFonts w:ascii="Times New Roman" w:hAnsi="Times New Roman"/>
          <w:sz w:val="24"/>
          <w:szCs w:val="24"/>
          <w:lang w:val="ro-MD"/>
        </w:rPr>
        <w:t xml:space="preserve">) și o altă proteină asociată cu SERCA, numită </w:t>
      </w:r>
      <w:proofErr w:type="spellStart"/>
      <w:r w:rsidRPr="007D269C">
        <w:rPr>
          <w:rFonts w:ascii="Times New Roman" w:hAnsi="Times New Roman"/>
          <w:b/>
          <w:bCs/>
          <w:sz w:val="24"/>
          <w:szCs w:val="24"/>
          <w:lang w:val="ro-MD"/>
        </w:rPr>
        <w:t>fosfolamban</w:t>
      </w:r>
      <w:proofErr w:type="spellEnd"/>
      <w:r w:rsidRPr="007D269C">
        <w:rPr>
          <w:rFonts w:ascii="Times New Roman" w:hAnsi="Times New Roman"/>
          <w:sz w:val="24"/>
          <w:szCs w:val="24"/>
          <w:lang w:val="ro-MD"/>
        </w:rPr>
        <w:t xml:space="preserve"> (PLB), sunt </w:t>
      </w:r>
      <w:proofErr w:type="spellStart"/>
      <w:r w:rsidRPr="007D269C">
        <w:rPr>
          <w:rFonts w:ascii="Times New Roman" w:hAnsi="Times New Roman"/>
          <w:sz w:val="24"/>
          <w:szCs w:val="24"/>
          <w:lang w:val="ro-MD"/>
        </w:rPr>
        <w:t>fosforilate</w:t>
      </w:r>
      <w:proofErr w:type="spellEnd"/>
      <w:r w:rsidRPr="007D269C">
        <w:rPr>
          <w:rFonts w:ascii="Times New Roman" w:hAnsi="Times New Roman"/>
          <w:sz w:val="24"/>
          <w:szCs w:val="24"/>
          <w:lang w:val="ro-MD"/>
        </w:rPr>
        <w:t xml:space="preserve"> de protein kinaza cAMP dependenta. Acțiunea combinată a acestor </w:t>
      </w:r>
      <w:proofErr w:type="spellStart"/>
      <w:r w:rsidRPr="007D269C">
        <w:rPr>
          <w:rFonts w:ascii="Times New Roman" w:hAnsi="Times New Roman"/>
          <w:sz w:val="24"/>
          <w:szCs w:val="24"/>
          <w:lang w:val="ro-MD"/>
        </w:rPr>
        <w:t>fosforilări</w:t>
      </w:r>
      <w:proofErr w:type="spellEnd"/>
      <w:r w:rsidRPr="007D269C">
        <w:rPr>
          <w:rFonts w:ascii="Times New Roman" w:hAnsi="Times New Roman"/>
          <w:sz w:val="24"/>
          <w:szCs w:val="24"/>
          <w:lang w:val="ro-MD"/>
        </w:rPr>
        <w:t xml:space="preserve"> crește cantitatea de Ca</w:t>
      </w:r>
      <w:r w:rsidRPr="00570D36">
        <w:rPr>
          <w:rFonts w:ascii="Times New Roman" w:hAnsi="Times New Roman"/>
          <w:sz w:val="24"/>
          <w:szCs w:val="24"/>
          <w:vertAlign w:val="superscript"/>
          <w:lang w:val="ro-MD"/>
        </w:rPr>
        <w:t>++</w:t>
      </w:r>
      <w:r w:rsidRPr="007D269C">
        <w:rPr>
          <w:rFonts w:ascii="Times New Roman" w:hAnsi="Times New Roman"/>
          <w:sz w:val="24"/>
          <w:szCs w:val="24"/>
          <w:lang w:val="ro-MD"/>
        </w:rPr>
        <w:t xml:space="preserve"> în RS. Mai exact, fosforilarea canalului Ca</w:t>
      </w:r>
      <w:r w:rsidRPr="00570D36">
        <w:rPr>
          <w:rFonts w:ascii="Times New Roman" w:hAnsi="Times New Roman"/>
          <w:sz w:val="24"/>
          <w:szCs w:val="24"/>
          <w:vertAlign w:val="superscript"/>
          <w:lang w:val="ro-MD"/>
        </w:rPr>
        <w:t xml:space="preserve">++ </w:t>
      </w:r>
      <w:proofErr w:type="spellStart"/>
      <w:r w:rsidRPr="007D269C">
        <w:rPr>
          <w:rFonts w:ascii="Times New Roman" w:hAnsi="Times New Roman"/>
          <w:sz w:val="24"/>
          <w:szCs w:val="24"/>
          <w:lang w:val="ro-MD"/>
        </w:rPr>
        <w:t>sarcolemal</w:t>
      </w:r>
      <w:proofErr w:type="spellEnd"/>
      <w:r w:rsidRPr="007D269C">
        <w:rPr>
          <w:rFonts w:ascii="Times New Roman" w:hAnsi="Times New Roman"/>
          <w:sz w:val="24"/>
          <w:szCs w:val="24"/>
          <w:lang w:val="ro-MD"/>
        </w:rPr>
        <w:t xml:space="preserve"> duce la intrarea a mai mul Ca</w:t>
      </w:r>
      <w:r w:rsidRPr="00570D36">
        <w:rPr>
          <w:rFonts w:ascii="Times New Roman" w:hAnsi="Times New Roman"/>
          <w:sz w:val="24"/>
          <w:szCs w:val="24"/>
          <w:vertAlign w:val="superscript"/>
          <w:lang w:val="ro-MD"/>
        </w:rPr>
        <w:t>++</w:t>
      </w:r>
      <w:r w:rsidRPr="007D269C">
        <w:rPr>
          <w:rFonts w:ascii="Times New Roman" w:hAnsi="Times New Roman"/>
          <w:sz w:val="24"/>
          <w:szCs w:val="24"/>
          <w:lang w:val="ro-MD"/>
        </w:rPr>
        <w:t xml:space="preserve"> declan</w:t>
      </w:r>
      <w:r w:rsidR="00570D36">
        <w:rPr>
          <w:rFonts w:ascii="Times New Roman" w:hAnsi="Times New Roman"/>
          <w:sz w:val="24"/>
          <w:szCs w:val="24"/>
          <w:lang w:val="ro-MD"/>
        </w:rPr>
        <w:t>ș</w:t>
      </w:r>
      <w:r w:rsidRPr="007D269C">
        <w:rPr>
          <w:rFonts w:ascii="Times New Roman" w:hAnsi="Times New Roman"/>
          <w:sz w:val="24"/>
          <w:szCs w:val="24"/>
          <w:lang w:val="ro-MD"/>
        </w:rPr>
        <w:t>ator în celulă, iar fosforilarea fosfolambanului crește activitatea SERCA, permițând astfel RS să acumuleze mai mult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înainte ca acesta să fie extrudat de </w:t>
      </w:r>
      <w:proofErr w:type="spellStart"/>
      <w:r w:rsidRPr="007D269C">
        <w:rPr>
          <w:rFonts w:ascii="Times New Roman" w:hAnsi="Times New Roman"/>
          <w:sz w:val="24"/>
          <w:szCs w:val="24"/>
          <w:lang w:val="ro-MD"/>
        </w:rPr>
        <w:t>antiportul</w:t>
      </w:r>
      <w:proofErr w:type="spellEnd"/>
      <w:r w:rsidRPr="007D269C">
        <w:rPr>
          <w:rFonts w:ascii="Times New Roman" w:hAnsi="Times New Roman"/>
          <w:sz w:val="24"/>
          <w:szCs w:val="24"/>
          <w:lang w:val="ro-MD"/>
        </w:rPr>
        <w:t xml:space="preserve"> 3Na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/1Ca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și de pompa </w:t>
      </w:r>
      <w:proofErr w:type="spellStart"/>
      <w:r w:rsidRPr="007D269C">
        <w:rPr>
          <w:rFonts w:ascii="Times New Roman" w:hAnsi="Times New Roman"/>
          <w:sz w:val="24"/>
          <w:szCs w:val="24"/>
          <w:lang w:val="ro-MD"/>
        </w:rPr>
        <w:t>sarcolemal</w:t>
      </w:r>
      <w:r w:rsidR="00570D36">
        <w:rPr>
          <w:rFonts w:ascii="Times New Roman" w:hAnsi="Times New Roman"/>
          <w:sz w:val="24"/>
          <w:szCs w:val="24"/>
          <w:lang w:val="ro-MD"/>
        </w:rPr>
        <w:t>ă</w:t>
      </w:r>
      <w:proofErr w:type="spellEnd"/>
      <w:r w:rsidR="00570D36">
        <w:rPr>
          <w:rFonts w:ascii="Times New Roman" w:hAnsi="Times New Roman"/>
          <w:sz w:val="24"/>
          <w:szCs w:val="24"/>
          <w:lang w:val="ro-MD"/>
        </w:rPr>
        <w:t xml:space="preserve"> a</w:t>
      </w:r>
      <w:r w:rsidRPr="007D269C">
        <w:rPr>
          <w:rFonts w:ascii="Times New Roman" w:hAnsi="Times New Roman"/>
          <w:sz w:val="24"/>
          <w:szCs w:val="24"/>
          <w:lang w:val="ro-MD"/>
        </w:rPr>
        <w:t xml:space="preserve">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Rezultatul net este că RS eliberează mai mult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în cito</w:t>
      </w:r>
      <w:r w:rsidR="00570D36">
        <w:rPr>
          <w:rFonts w:ascii="Times New Roman" w:hAnsi="Times New Roman"/>
          <w:sz w:val="24"/>
          <w:szCs w:val="24"/>
          <w:lang w:val="ro-MD"/>
        </w:rPr>
        <w:t>z</w:t>
      </w:r>
      <w:r w:rsidRPr="007D269C">
        <w:rPr>
          <w:rFonts w:ascii="Times New Roman" w:hAnsi="Times New Roman"/>
          <w:sz w:val="24"/>
          <w:szCs w:val="24"/>
          <w:lang w:val="ro-MD"/>
        </w:rPr>
        <w:t>ol în timpul potențialului următor, ceea ce promovează mai multe interacțiuni actină-miozină și, prin urmare, o forță mai mare de contracție (</w:t>
      </w:r>
      <w:proofErr w:type="spellStart"/>
      <w:r w:rsidRPr="007D269C">
        <w:rPr>
          <w:rFonts w:ascii="Times New Roman" w:hAnsi="Times New Roman"/>
          <w:sz w:val="24"/>
          <w:szCs w:val="24"/>
          <w:lang w:val="ro-MD"/>
        </w:rPr>
        <w:t>fig</w:t>
      </w:r>
      <w:proofErr w:type="spellEnd"/>
      <w:r w:rsidRPr="007D269C">
        <w:rPr>
          <w:rFonts w:ascii="Times New Roman" w:hAnsi="Times New Roman"/>
          <w:sz w:val="24"/>
          <w:szCs w:val="24"/>
          <w:lang w:val="ro-MD"/>
        </w:rPr>
        <w:t xml:space="preserve"> 2</w:t>
      </w:r>
      <w:r w:rsidR="00964260">
        <w:rPr>
          <w:rFonts w:ascii="Times New Roman" w:hAnsi="Times New Roman"/>
          <w:sz w:val="24"/>
          <w:szCs w:val="24"/>
          <w:lang w:val="ro-MD"/>
        </w:rPr>
        <w:t>)</w:t>
      </w:r>
      <w:r w:rsidRPr="007D269C">
        <w:rPr>
          <w:rFonts w:ascii="Times New Roman" w:hAnsi="Times New Roman"/>
          <w:sz w:val="24"/>
          <w:szCs w:val="24"/>
          <w:lang w:val="ro-MD"/>
        </w:rPr>
        <w:t xml:space="preserve">. Activitatea crescută a SERCA după stimularea simpatică are ca rezultat și o contracție scurtată, datorita </w:t>
      </w:r>
      <w:proofErr w:type="spellStart"/>
      <w:r w:rsidRPr="007D269C">
        <w:rPr>
          <w:rFonts w:ascii="Times New Roman" w:hAnsi="Times New Roman"/>
          <w:sz w:val="24"/>
          <w:szCs w:val="24"/>
          <w:lang w:val="ro-MD"/>
        </w:rPr>
        <w:t>recaptarii</w:t>
      </w:r>
      <w:proofErr w:type="spellEnd"/>
      <w:r w:rsidRPr="007D269C">
        <w:rPr>
          <w:rFonts w:ascii="Times New Roman" w:hAnsi="Times New Roman"/>
          <w:sz w:val="24"/>
          <w:szCs w:val="24"/>
          <w:lang w:val="ro-MD"/>
        </w:rPr>
        <w:t xml:space="preserve"> rapide a Ca</w:t>
      </w:r>
      <w:r w:rsidRPr="00964260">
        <w:rPr>
          <w:rFonts w:ascii="Times New Roman" w:hAnsi="Times New Roman"/>
          <w:sz w:val="24"/>
          <w:szCs w:val="24"/>
          <w:vertAlign w:val="superscript"/>
          <w:lang w:val="ro-MD"/>
        </w:rPr>
        <w:t>++</w:t>
      </w:r>
      <w:r w:rsidRPr="007D269C">
        <w:rPr>
          <w:rFonts w:ascii="Times New Roman" w:hAnsi="Times New Roman"/>
          <w:sz w:val="24"/>
          <w:szCs w:val="24"/>
          <w:lang w:val="ro-MD"/>
        </w:rPr>
        <w:t xml:space="preserve"> de către RS. Aceasta permite, la rândul său, ca inima să-și crească rata de relaxare. O consecință suplimentară a stimulării simpatice este o creștere a ritmului cardiac printr-un efect direct asupra celulelor </w:t>
      </w:r>
      <w:proofErr w:type="spellStart"/>
      <w:r w:rsidRPr="007D269C">
        <w:rPr>
          <w:rFonts w:ascii="Times New Roman" w:hAnsi="Times New Roman"/>
          <w:sz w:val="24"/>
          <w:szCs w:val="24"/>
          <w:lang w:val="ro-MD"/>
        </w:rPr>
        <w:t>pacemaker</w:t>
      </w:r>
      <w:proofErr w:type="spellEnd"/>
      <w:r w:rsidRPr="007D269C">
        <w:rPr>
          <w:rFonts w:ascii="Times New Roman" w:hAnsi="Times New Roman"/>
          <w:sz w:val="24"/>
          <w:szCs w:val="24"/>
          <w:lang w:val="ro-MD"/>
        </w:rPr>
        <w:t xml:space="preserve"> cardiace, există și o creșterea vitezei </w:t>
      </w:r>
      <w:r w:rsidRPr="007D269C">
        <w:rPr>
          <w:rFonts w:ascii="Times New Roman" w:hAnsi="Times New Roman"/>
          <w:sz w:val="24"/>
          <w:szCs w:val="24"/>
          <w:lang w:val="ro-MD"/>
        </w:rPr>
        <w:lastRenderedPageBreak/>
        <w:t xml:space="preserve">de relaxare care însoțește această stimulare β-adrenergică care duce la o contracție mai scurtă. Creșterea vitezei de relaxare musculară se numește </w:t>
      </w:r>
      <w:proofErr w:type="spellStart"/>
      <w:r w:rsidRPr="007D269C">
        <w:rPr>
          <w:rFonts w:ascii="Times New Roman" w:hAnsi="Times New Roman"/>
          <w:b/>
          <w:bCs/>
          <w:sz w:val="24"/>
          <w:szCs w:val="24"/>
          <w:lang w:val="ro-MD"/>
        </w:rPr>
        <w:t>lusitropi</w:t>
      </w:r>
      <w:r w:rsidR="00570D36">
        <w:rPr>
          <w:rFonts w:ascii="Times New Roman" w:hAnsi="Times New Roman"/>
          <w:b/>
          <w:bCs/>
          <w:sz w:val="24"/>
          <w:szCs w:val="24"/>
          <w:lang w:val="ro-MD"/>
        </w:rPr>
        <w:t>sm</w:t>
      </w:r>
      <w:proofErr w:type="spellEnd"/>
      <w:r w:rsidRPr="007D269C">
        <w:rPr>
          <w:rFonts w:ascii="Times New Roman" w:hAnsi="Times New Roman"/>
          <w:sz w:val="24"/>
          <w:szCs w:val="24"/>
          <w:lang w:val="ro-MD"/>
        </w:rPr>
        <w:t xml:space="preserve"> </w:t>
      </w:r>
      <w:r w:rsidRPr="007D269C">
        <w:rPr>
          <w:rFonts w:ascii="Times New Roman" w:hAnsi="Times New Roman"/>
          <w:b/>
          <w:bCs/>
          <w:sz w:val="24"/>
          <w:szCs w:val="24"/>
          <w:lang w:val="ro-MD"/>
        </w:rPr>
        <w:t>pozitiv</w:t>
      </w:r>
      <w:r w:rsidRPr="007D269C">
        <w:rPr>
          <w:rFonts w:ascii="Times New Roman" w:hAnsi="Times New Roman"/>
          <w:sz w:val="24"/>
          <w:szCs w:val="24"/>
          <w:lang w:val="ro-MD"/>
        </w:rPr>
        <w:t xml:space="preserve">. Frecvența contracțiilor inimii de asemenea este </w:t>
      </w:r>
      <w:proofErr w:type="spellStart"/>
      <w:r w:rsidRPr="007D269C">
        <w:rPr>
          <w:rFonts w:ascii="Times New Roman" w:hAnsi="Times New Roman"/>
          <w:sz w:val="24"/>
          <w:szCs w:val="24"/>
          <w:lang w:val="ro-MD"/>
        </w:rPr>
        <w:t>cresuta</w:t>
      </w:r>
      <w:proofErr w:type="spellEnd"/>
      <w:r w:rsidRPr="007D269C">
        <w:rPr>
          <w:rFonts w:ascii="Times New Roman" w:hAnsi="Times New Roman"/>
          <w:sz w:val="24"/>
          <w:szCs w:val="24"/>
          <w:lang w:val="ro-MD"/>
        </w:rPr>
        <w:t xml:space="preserve"> de stimularea β-adrenergică și acest efect este denumit </w:t>
      </w:r>
      <w:proofErr w:type="spellStart"/>
      <w:r w:rsidRPr="007D269C">
        <w:rPr>
          <w:rFonts w:ascii="Times New Roman" w:hAnsi="Times New Roman"/>
          <w:b/>
          <w:bCs/>
          <w:sz w:val="24"/>
          <w:szCs w:val="24"/>
          <w:lang w:val="ro-MD"/>
        </w:rPr>
        <w:t>cronotropi</w:t>
      </w:r>
      <w:r w:rsidR="00570D36">
        <w:rPr>
          <w:rFonts w:ascii="Times New Roman" w:hAnsi="Times New Roman"/>
          <w:b/>
          <w:bCs/>
          <w:sz w:val="24"/>
          <w:szCs w:val="24"/>
          <w:lang w:val="ro-MD"/>
        </w:rPr>
        <w:t>sm</w:t>
      </w:r>
      <w:proofErr w:type="spellEnd"/>
      <w:r w:rsidRPr="007D269C">
        <w:rPr>
          <w:rFonts w:ascii="Times New Roman" w:hAnsi="Times New Roman"/>
          <w:b/>
          <w:bCs/>
          <w:sz w:val="24"/>
          <w:szCs w:val="24"/>
          <w:lang w:val="ro-MD"/>
        </w:rPr>
        <w:t xml:space="preserve"> pozitiv</w:t>
      </w:r>
      <w:r w:rsidRPr="007D269C">
        <w:rPr>
          <w:rFonts w:ascii="Times New Roman" w:hAnsi="Times New Roman"/>
          <w:sz w:val="24"/>
          <w:szCs w:val="24"/>
          <w:lang w:val="ro-MD"/>
        </w:rPr>
        <w:t xml:space="preserve">. Astfel, stimularea β-adrenergică a inimii produce contracții mai puternice, mai scurte și mai frecvente. </w:t>
      </w:r>
      <w:proofErr w:type="spellStart"/>
      <w:r w:rsidRPr="007D269C">
        <w:rPr>
          <w:rFonts w:ascii="Times New Roman" w:hAnsi="Times New Roman"/>
          <w:sz w:val="24"/>
          <w:szCs w:val="24"/>
          <w:lang w:val="ro-MD"/>
        </w:rPr>
        <w:t>Digitalicile</w:t>
      </w:r>
      <w:proofErr w:type="spellEnd"/>
      <w:r w:rsidRPr="007D269C">
        <w:rPr>
          <w:rFonts w:ascii="Times New Roman" w:hAnsi="Times New Roman"/>
          <w:sz w:val="24"/>
          <w:szCs w:val="24"/>
          <w:lang w:val="ro-MD"/>
        </w:rPr>
        <w:t xml:space="preserve"> și celelalte glicozidele cardiace sunt </w:t>
      </w:r>
      <w:r w:rsidRPr="007D269C">
        <w:rPr>
          <w:rFonts w:ascii="Times New Roman" w:hAnsi="Times New Roman"/>
          <w:i/>
          <w:iCs/>
          <w:sz w:val="24"/>
          <w:szCs w:val="24"/>
          <w:lang w:val="ro-MD"/>
        </w:rPr>
        <w:t>agenți inotropi</w:t>
      </w:r>
      <w:r w:rsidRPr="007D269C">
        <w:rPr>
          <w:rFonts w:ascii="Times New Roman" w:hAnsi="Times New Roman"/>
          <w:sz w:val="24"/>
          <w:szCs w:val="24"/>
          <w:lang w:val="ro-MD"/>
        </w:rPr>
        <w:t xml:space="preserve"> care își exercită efectele prin inhibarea pompei ionice Na+/ K+ -ATP-aza din membrana celulei miocardice, ducând astfel la o creștere a calciului intracelular prin pompa de schimb Na+/Ca++.</w:t>
      </w:r>
    </w:p>
    <w:p w14:paraId="30C217DA" w14:textId="77777777" w:rsidR="005C21E7" w:rsidRPr="007D269C" w:rsidRDefault="001D1002" w:rsidP="007D269C">
      <w:pPr>
        <w:spacing w:after="0" w:line="360" w:lineRule="auto"/>
        <w:ind w:firstLine="708"/>
        <w:jc w:val="both"/>
        <w:rPr>
          <w:rFonts w:ascii="Times New Roman" w:eastAsia="Times New Roman" w:hAnsi="Times New Roman" w:cs="Times New Roman"/>
          <w:b/>
          <w:bCs/>
          <w:sz w:val="24"/>
          <w:szCs w:val="24"/>
          <w:lang w:val="ro-MD"/>
        </w:rPr>
      </w:pPr>
      <w:r w:rsidRPr="007D269C">
        <w:rPr>
          <w:rFonts w:ascii="Times New Roman" w:hAnsi="Times New Roman"/>
          <w:sz w:val="24"/>
          <w:szCs w:val="24"/>
          <w:shd w:val="clear" w:color="auto" w:fill="FFFFFF"/>
          <w:lang w:val="ro-MD"/>
        </w:rPr>
        <w:t xml:space="preserve">Agoniștii </w:t>
      </w:r>
      <w:proofErr w:type="spellStart"/>
      <w:r w:rsidRPr="007D269C">
        <w:rPr>
          <w:rFonts w:ascii="Times New Roman" w:hAnsi="Times New Roman"/>
          <w:sz w:val="24"/>
          <w:szCs w:val="24"/>
          <w:shd w:val="clear" w:color="auto" w:fill="FFFFFF"/>
          <w:lang w:val="ro-MD"/>
        </w:rPr>
        <w:t>muscarinici</w:t>
      </w:r>
      <w:proofErr w:type="spellEnd"/>
      <w:r w:rsidRPr="007D269C">
        <w:rPr>
          <w:rFonts w:ascii="Times New Roman" w:hAnsi="Times New Roman"/>
          <w:sz w:val="24"/>
          <w:szCs w:val="24"/>
          <w:shd w:val="clear" w:color="auto" w:fill="FFFFFF"/>
          <w:lang w:val="ro-MD"/>
        </w:rPr>
        <w:t xml:space="preserve"> (de exemplu, acetilcolina [</w:t>
      </w:r>
      <w:proofErr w:type="spellStart"/>
      <w:r w:rsidRPr="007D269C">
        <w:rPr>
          <w:rFonts w:ascii="Times New Roman" w:hAnsi="Times New Roman"/>
          <w:sz w:val="24"/>
          <w:szCs w:val="24"/>
          <w:shd w:val="clear" w:color="auto" w:fill="FFFFFF"/>
          <w:lang w:val="ro-MD"/>
        </w:rPr>
        <w:t>ACh</w:t>
      </w:r>
      <w:proofErr w:type="spellEnd"/>
      <w:r w:rsidRPr="007D269C">
        <w:rPr>
          <w:rFonts w:ascii="Times New Roman" w:hAnsi="Times New Roman"/>
          <w:sz w:val="24"/>
          <w:szCs w:val="24"/>
          <w:shd w:val="clear" w:color="auto" w:fill="FFFFFF"/>
          <w:lang w:val="ro-MD"/>
        </w:rPr>
        <w:t xml:space="preserve">]), pe de altă parte, inhibă această cascadă simpatică prin inhibarea producției de cAMP de </w:t>
      </w:r>
      <w:proofErr w:type="spellStart"/>
      <w:r w:rsidRPr="007D269C">
        <w:rPr>
          <w:rFonts w:ascii="Times New Roman" w:hAnsi="Times New Roman"/>
          <w:sz w:val="24"/>
          <w:szCs w:val="24"/>
          <w:shd w:val="clear" w:color="auto" w:fill="FFFFFF"/>
          <w:lang w:val="ro-MD"/>
        </w:rPr>
        <w:t>catre</w:t>
      </w:r>
      <w:proofErr w:type="spellEnd"/>
      <w:r w:rsidRPr="007D269C">
        <w:rPr>
          <w:rFonts w:ascii="Times New Roman" w:hAnsi="Times New Roman"/>
          <w:sz w:val="24"/>
          <w:szCs w:val="24"/>
          <w:shd w:val="clear" w:color="auto" w:fill="FFFFFF"/>
          <w:lang w:val="ro-MD"/>
        </w:rPr>
        <w:t xml:space="preserve"> adenilat ciclază.</w:t>
      </w:r>
    </w:p>
    <w:p w14:paraId="2119C609" w14:textId="1F3A7516"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Hipoxia exercită un efect inotrop negativ prin interferarea cu </w:t>
      </w:r>
      <w:r w:rsidR="00570D36">
        <w:rPr>
          <w:rFonts w:ascii="Times New Roman" w:hAnsi="Times New Roman"/>
          <w:sz w:val="24"/>
          <w:szCs w:val="24"/>
          <w:lang w:val="ro-MD"/>
        </w:rPr>
        <w:t>diminuarea de ATP</w:t>
      </w:r>
      <w:r w:rsidRPr="007D269C">
        <w:rPr>
          <w:rFonts w:ascii="Times New Roman" w:hAnsi="Times New Roman"/>
          <w:sz w:val="24"/>
          <w:szCs w:val="24"/>
          <w:lang w:val="ro-MD"/>
        </w:rPr>
        <w:t>, care este necesar pentru contracția m</w:t>
      </w:r>
      <w:r w:rsidR="00570D36">
        <w:rPr>
          <w:rFonts w:ascii="Times New Roman" w:hAnsi="Times New Roman"/>
          <w:sz w:val="24"/>
          <w:szCs w:val="24"/>
          <w:lang w:val="ro-MD"/>
        </w:rPr>
        <w:t xml:space="preserve">iocardică adecvată. </w:t>
      </w:r>
    </w:p>
    <w:p w14:paraId="74CF17D1"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47D190E1" w14:textId="77777777" w:rsidR="005C21E7" w:rsidRPr="007D269C" w:rsidRDefault="001D1002" w:rsidP="00790A8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b/>
          <w:bCs/>
          <w:sz w:val="24"/>
          <w:szCs w:val="24"/>
          <w:lang w:val="ro-MD"/>
        </w:rPr>
        <w:t>Ritmul cardiac</w:t>
      </w:r>
    </w:p>
    <w:p w14:paraId="4DAFED91" w14:textId="56C4B693" w:rsidR="005C21E7" w:rsidRPr="007D269C" w:rsidRDefault="001D1002" w:rsidP="007D269C">
      <w:pPr>
        <w:spacing w:after="0" w:line="360" w:lineRule="auto"/>
        <w:ind w:firstLine="708"/>
        <w:jc w:val="both"/>
        <w:rPr>
          <w:rFonts w:ascii="Times New Roman" w:eastAsia="Times New Roman" w:hAnsi="Times New Roman" w:cs="Times New Roman"/>
          <w:sz w:val="20"/>
          <w:szCs w:val="20"/>
          <w:lang w:val="ro-MD"/>
        </w:rPr>
      </w:pPr>
      <w:r w:rsidRPr="007D269C">
        <w:rPr>
          <w:rFonts w:ascii="Times New Roman" w:hAnsi="Times New Roman"/>
          <w:sz w:val="24"/>
          <w:szCs w:val="24"/>
          <w:lang w:val="ro-MD"/>
        </w:rPr>
        <w:t xml:space="preserve">Frecvența cardiacă influențează debitul cardiac și activitatea inimii prin determinarea frecvenței cu care ventriculul se contractă și sângele este evacuat din inimă. Frecvența cardiacă determină, de asemenea, timpul petrecut în umplerea diastolică. Deși sistola și perioada de ejecție rămân destul de constante în timpul ciclului cardiac, timpul petrecut în diastolă și umplerea ventriculelor devine mai scurt pe măsură ce ritmul cardiac crește. Aceasta duce la scăderea </w:t>
      </w:r>
      <w:r w:rsidR="00265146" w:rsidRPr="007D269C">
        <w:rPr>
          <w:rFonts w:ascii="Times New Roman" w:hAnsi="Times New Roman"/>
          <w:sz w:val="24"/>
          <w:szCs w:val="24"/>
          <w:lang w:val="ro-MD"/>
        </w:rPr>
        <w:t>fracției</w:t>
      </w:r>
      <w:r w:rsidRPr="007D269C">
        <w:rPr>
          <w:rFonts w:ascii="Times New Roman" w:hAnsi="Times New Roman"/>
          <w:sz w:val="24"/>
          <w:szCs w:val="24"/>
          <w:lang w:val="ro-MD"/>
        </w:rPr>
        <w:t xml:space="preserve"> de </w:t>
      </w:r>
      <w:r w:rsidR="00265146" w:rsidRPr="007D269C">
        <w:rPr>
          <w:rFonts w:ascii="Times New Roman" w:hAnsi="Times New Roman"/>
          <w:sz w:val="24"/>
          <w:szCs w:val="24"/>
          <w:lang w:val="ro-MD"/>
        </w:rPr>
        <w:t>ejecție</w:t>
      </w:r>
      <w:r w:rsidRPr="007D269C">
        <w:rPr>
          <w:rFonts w:ascii="Times New Roman" w:hAnsi="Times New Roman"/>
          <w:sz w:val="24"/>
          <w:szCs w:val="24"/>
          <w:lang w:val="ro-MD"/>
        </w:rPr>
        <w:t xml:space="preserve"> și, la frecvențe cardiace ridicate, poate produce o scădere a debitului cardiac. Unul dintre pericolele tahicardiei ventriculare este reducerea debitului cardiac, deoarece inima nu are timp să se umple adecvat.</w:t>
      </w:r>
    </w:p>
    <w:p w14:paraId="7139A7BE" w14:textId="77777777" w:rsidR="005C21E7" w:rsidRPr="007D269C" w:rsidRDefault="005C21E7" w:rsidP="007D269C">
      <w:pPr>
        <w:spacing w:after="0" w:line="360" w:lineRule="auto"/>
        <w:jc w:val="both"/>
        <w:rPr>
          <w:rFonts w:ascii="Times New Roman" w:eastAsia="Times New Roman" w:hAnsi="Times New Roman" w:cs="Times New Roman"/>
          <w:sz w:val="20"/>
          <w:szCs w:val="20"/>
          <w:lang w:val="ro-MD"/>
        </w:rPr>
      </w:pPr>
    </w:p>
    <w:p w14:paraId="4BE51C95" w14:textId="0352D200" w:rsidR="005C21E7" w:rsidRPr="007D269C" w:rsidRDefault="001D1002" w:rsidP="007D269C">
      <w:pPr>
        <w:spacing w:after="0" w:line="360" w:lineRule="auto"/>
        <w:jc w:val="center"/>
        <w:rPr>
          <w:rFonts w:ascii="Times New Roman" w:eastAsia="Times New Roman" w:hAnsi="Times New Roman" w:cs="Times New Roman"/>
          <w:sz w:val="24"/>
          <w:szCs w:val="24"/>
          <w:lang w:val="ro-MD"/>
        </w:rPr>
      </w:pPr>
      <w:r w:rsidRPr="007D269C">
        <w:rPr>
          <w:rFonts w:ascii="Times New Roman" w:hAnsi="Times New Roman"/>
          <w:b/>
          <w:bCs/>
          <w:sz w:val="32"/>
          <w:szCs w:val="32"/>
          <w:lang w:val="ro-MD"/>
        </w:rPr>
        <w:t>Insuficienţa cardiacă</w:t>
      </w:r>
      <w:r w:rsidR="00790A8C">
        <w:rPr>
          <w:rFonts w:ascii="Times New Roman" w:hAnsi="Times New Roman"/>
          <w:b/>
          <w:bCs/>
          <w:sz w:val="32"/>
          <w:szCs w:val="32"/>
          <w:lang w:val="ro-MD"/>
        </w:rPr>
        <w:t xml:space="preserve">: abordări fiziopatologice actuale </w:t>
      </w:r>
    </w:p>
    <w:p w14:paraId="2F866402"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Perfuzia adecvată a țesuturilor depinde de capacitatea de pompare a inimii, de sistem vascular care transportă sângele către țesuturi și înapoi spre inimă, suficient sânge pentru a umple sistemul circulator și țesuturile care sunt capabile să extragă și să folosească oxigenul și </w:t>
      </w:r>
      <w:proofErr w:type="spellStart"/>
      <w:r w:rsidRPr="007D269C">
        <w:rPr>
          <w:rFonts w:ascii="Times New Roman" w:hAnsi="Times New Roman"/>
          <w:sz w:val="24"/>
          <w:szCs w:val="24"/>
          <w:lang w:val="ro-MD"/>
        </w:rPr>
        <w:t>nutrienții</w:t>
      </w:r>
      <w:proofErr w:type="spellEnd"/>
      <w:r w:rsidRPr="007D269C">
        <w:rPr>
          <w:rFonts w:ascii="Times New Roman" w:hAnsi="Times New Roman"/>
          <w:sz w:val="24"/>
          <w:szCs w:val="24"/>
          <w:lang w:val="ro-MD"/>
        </w:rPr>
        <w:t xml:space="preserve"> din sânge. Insuficiența cardiacă și șocul circulator sunt condiții separate care reflectă eșecul sistemului circulator. Ambele condiții prezintă mecanisme compensatorii comune, chiar dacă diferă în ceea ce privește patogeneza și cauzele.</w:t>
      </w:r>
      <w:r w:rsidRPr="007D269C">
        <w:rPr>
          <w:rFonts w:ascii="Times New Roman" w:hAnsi="Times New Roman"/>
          <w:sz w:val="24"/>
          <w:szCs w:val="24"/>
          <w:lang w:val="ro-MD"/>
        </w:rPr>
        <w:tab/>
      </w:r>
    </w:p>
    <w:p w14:paraId="51B77F6F" w14:textId="06BAD965"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Insuficiența cardiacă</w:t>
      </w:r>
      <w:r w:rsidRPr="007D269C">
        <w:rPr>
          <w:rFonts w:ascii="Times New Roman" w:hAnsi="Times New Roman"/>
          <w:i/>
          <w:iCs/>
          <w:sz w:val="24"/>
          <w:szCs w:val="24"/>
          <w:lang w:val="ro-MD"/>
        </w:rPr>
        <w:t xml:space="preserve"> este un sindrom complex care rezultă din afectarea funcțională sau structurală a umplerii ventriculare </w:t>
      </w:r>
      <w:r w:rsidR="00265146">
        <w:rPr>
          <w:rFonts w:ascii="Times New Roman" w:hAnsi="Times New Roman"/>
          <w:i/>
          <w:iCs/>
          <w:sz w:val="24"/>
          <w:szCs w:val="24"/>
          <w:lang w:val="ro-MD"/>
        </w:rPr>
        <w:t>și/</w:t>
      </w:r>
      <w:r w:rsidRPr="007D269C">
        <w:rPr>
          <w:rFonts w:ascii="Times New Roman" w:hAnsi="Times New Roman"/>
          <w:i/>
          <w:iCs/>
          <w:sz w:val="24"/>
          <w:szCs w:val="24"/>
          <w:lang w:val="ro-MD"/>
        </w:rPr>
        <w:t xml:space="preserve">sau </w:t>
      </w:r>
      <w:r w:rsidR="00265146">
        <w:rPr>
          <w:rFonts w:ascii="Times New Roman" w:hAnsi="Times New Roman"/>
          <w:i/>
          <w:iCs/>
          <w:sz w:val="24"/>
          <w:szCs w:val="24"/>
          <w:lang w:val="ro-MD"/>
        </w:rPr>
        <w:t>a pompării</w:t>
      </w:r>
      <w:r w:rsidRPr="007D269C">
        <w:rPr>
          <w:rFonts w:ascii="Times New Roman" w:hAnsi="Times New Roman"/>
          <w:i/>
          <w:iCs/>
          <w:sz w:val="24"/>
          <w:szCs w:val="24"/>
          <w:lang w:val="ro-MD"/>
        </w:rPr>
        <w:t xml:space="preserve"> sângelui în circulație. Insuficiența cardiacă </w:t>
      </w:r>
      <w:r w:rsidRPr="007D269C">
        <w:rPr>
          <w:rFonts w:ascii="Times New Roman" w:hAnsi="Times New Roman"/>
          <w:sz w:val="24"/>
          <w:szCs w:val="24"/>
          <w:lang w:val="ro-MD"/>
        </w:rPr>
        <w:t xml:space="preserve">denotă eșecul inimii de a pompa suficient sânge pentru a satisface nevoile metabolice ale organismului. </w:t>
      </w:r>
    </w:p>
    <w:p w14:paraId="07A0B5F2"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Eficiența inimii ca pompă este determinată de cantitatea de sânge pe care o evacuează în fiecare minut. Inima are capacitatea uimitoare de a-și regla debitul pentru a răspunde nevoilor diferite ale </w:t>
      </w:r>
      <w:r w:rsidRPr="007D269C">
        <w:rPr>
          <w:rFonts w:ascii="Times New Roman" w:hAnsi="Times New Roman"/>
          <w:sz w:val="24"/>
          <w:szCs w:val="24"/>
          <w:lang w:val="ro-MD"/>
        </w:rPr>
        <w:lastRenderedPageBreak/>
        <w:t>corpului. În timpul somnului, debitul cardiac scade, iar în timpul exercițiului fizic, crește semnificativ. Capacitatea inimii de a-și crește debitul în timpul unei activități crescute se numește rezervă cardiacă. De exemplu, înotătorii competitivi și alergătorii pe distanțe lungi au rezerve cardiace mari. În timpul exercițiului, debitul cardiac al acestor sportivi crește rapid de la cinci până la șase ori decât nivelul lor de repaus. În contrast puternic cu sportivii sănătoși, persoanele cu insuficiență cardiacă își folosesc adesea rezerva cardiacă în repaus. Pentru ei, doar urcarea unui etaj pe scări poate provoca dispnee, deoarece și-au depășit rezerva cardiacă.</w:t>
      </w:r>
    </w:p>
    <w:p w14:paraId="3B70B89D" w14:textId="102CEE11"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Sindromul insuficienței cardiace poate fi produs de orice afecțiune cardiacă care reduce capacitatea de pompare a inimii. Printre cele mai frecvente cauze de insuficiență cardiacă se numără bolile coronariene, hipertensiunea arterială, cardiomiopatia dilatativa și bolile cardiace valvulare. Insuficiența cardiacă poate apărea la orice grup de vârstă, dar afectează în primul rând vârstnicii. Deși ratele de morbiditate și mortalitate din alte boli cardiovasculare au scăzut în ultimele decenii, incidența insuficienței cardiace crește într-un ritm alarmant. Această schimbare reflectă, fără îndoială, metodele îmbunătățite de tratament și supraviețuirea crescută a altor forme de boli card</w:t>
      </w:r>
      <w:r w:rsidR="00D60568">
        <w:rPr>
          <w:rFonts w:ascii="Times New Roman" w:hAnsi="Times New Roman"/>
          <w:sz w:val="24"/>
          <w:szCs w:val="24"/>
          <w:lang w:val="ro-MD"/>
        </w:rPr>
        <w:t>i</w:t>
      </w:r>
      <w:r w:rsidRPr="007D269C">
        <w:rPr>
          <w:rFonts w:ascii="Times New Roman" w:hAnsi="Times New Roman"/>
          <w:sz w:val="24"/>
          <w:szCs w:val="24"/>
          <w:lang w:val="ro-MD"/>
        </w:rPr>
        <w:t>ace.</w:t>
      </w:r>
    </w:p>
    <w:p w14:paraId="6E67459C" w14:textId="77777777" w:rsidR="005C21E7" w:rsidRPr="007D269C" w:rsidRDefault="001D1002" w:rsidP="007D269C">
      <w:pPr>
        <w:spacing w:after="0" w:line="360" w:lineRule="auto"/>
        <w:ind w:firstLine="360"/>
        <w:jc w:val="both"/>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 xml:space="preserve">Etiologie </w:t>
      </w:r>
    </w:p>
    <w:p w14:paraId="0AE66511" w14:textId="77777777" w:rsidR="005C21E7" w:rsidRPr="007D269C" w:rsidRDefault="001D1002" w:rsidP="007D269C">
      <w:pPr>
        <w:spacing w:line="360" w:lineRule="auto"/>
        <w:ind w:left="360"/>
        <w:jc w:val="both"/>
        <w:rPr>
          <w:rFonts w:ascii="Times New Roman" w:eastAsia="Times New Roman" w:hAnsi="Times New Roman" w:cs="Times New Roman"/>
          <w:i/>
          <w:iCs/>
          <w:sz w:val="24"/>
          <w:szCs w:val="24"/>
          <w:lang w:val="ro-MD"/>
        </w:rPr>
      </w:pPr>
      <w:r w:rsidRPr="007D269C">
        <w:rPr>
          <w:rFonts w:ascii="Times New Roman" w:hAnsi="Times New Roman"/>
          <w:i/>
          <w:iCs/>
          <w:sz w:val="24"/>
          <w:szCs w:val="24"/>
          <w:lang w:val="ro-MD"/>
        </w:rPr>
        <w:t>a.</w:t>
      </w:r>
      <w:r w:rsidRPr="007D269C">
        <w:rPr>
          <w:rFonts w:ascii="Times New Roman" w:hAnsi="Times New Roman"/>
          <w:color w:val="FFCC00"/>
          <w:sz w:val="24"/>
          <w:szCs w:val="24"/>
          <w:u w:color="FFCC00"/>
          <w:lang w:val="ro-MD"/>
        </w:rPr>
        <w:t xml:space="preserve"> </w:t>
      </w:r>
      <w:r w:rsidRPr="007D269C">
        <w:rPr>
          <w:rFonts w:ascii="Times New Roman" w:hAnsi="Times New Roman"/>
          <w:i/>
          <w:iCs/>
          <w:sz w:val="24"/>
          <w:szCs w:val="24"/>
          <w:lang w:val="ro-MD"/>
        </w:rPr>
        <w:t>Factorii cardiaci:</w:t>
      </w:r>
    </w:p>
    <w:p w14:paraId="43BFE629" w14:textId="77777777" w:rsidR="005C21E7" w:rsidRPr="007D269C" w:rsidRDefault="001D1002" w:rsidP="007D269C">
      <w:pPr>
        <w:pStyle w:val="Listparagraf"/>
        <w:numPr>
          <w:ilvl w:val="0"/>
          <w:numId w:val="6"/>
        </w:numPr>
        <w:spacing w:after="0" w:line="360" w:lineRule="auto"/>
        <w:jc w:val="both"/>
        <w:rPr>
          <w:rFonts w:ascii="Times New Roman" w:hAnsi="Times New Roman"/>
          <w:i/>
          <w:iCs/>
          <w:sz w:val="24"/>
          <w:szCs w:val="24"/>
          <w:lang w:val="ro-MD"/>
        </w:rPr>
      </w:pPr>
      <w:r w:rsidRPr="007D269C">
        <w:rPr>
          <w:rFonts w:ascii="Times New Roman" w:hAnsi="Times New Roman"/>
          <w:sz w:val="24"/>
          <w:szCs w:val="24"/>
          <w:lang w:val="ro-MD"/>
        </w:rPr>
        <w:t>procese patologice în miocard și consecințele acestora (leziuni mecanice, inflamație, distrofie, ischemie, infarct, scleroză);</w:t>
      </w:r>
    </w:p>
    <w:p w14:paraId="33ED9A72" w14:textId="77777777" w:rsidR="005C21E7" w:rsidRPr="007D269C" w:rsidRDefault="001D1002" w:rsidP="007D269C">
      <w:pPr>
        <w:pStyle w:val="Listparagraf"/>
        <w:numPr>
          <w:ilvl w:val="0"/>
          <w:numId w:val="6"/>
        </w:numPr>
        <w:spacing w:after="0" w:line="360" w:lineRule="auto"/>
        <w:jc w:val="both"/>
        <w:rPr>
          <w:rFonts w:ascii="Times New Roman" w:hAnsi="Times New Roman"/>
          <w:i/>
          <w:iCs/>
          <w:sz w:val="24"/>
          <w:szCs w:val="24"/>
          <w:lang w:val="ro-MD"/>
        </w:rPr>
      </w:pPr>
      <w:r w:rsidRPr="007D269C">
        <w:rPr>
          <w:rFonts w:ascii="Times New Roman" w:hAnsi="Times New Roman"/>
          <w:sz w:val="24"/>
          <w:szCs w:val="24"/>
          <w:lang w:val="ro-MD"/>
        </w:rPr>
        <w:t>procese patologice în endocard și consecințele acestora (defecte congenitale, inflamație, scleroză, tromboză, stenoză valvulară, deformare și insuficiență valvulară);</w:t>
      </w:r>
    </w:p>
    <w:p w14:paraId="3D4AE24D" w14:textId="77777777" w:rsidR="005C21E7" w:rsidRPr="007D269C" w:rsidRDefault="001D1002" w:rsidP="007D269C">
      <w:pPr>
        <w:pStyle w:val="Listparagraf"/>
        <w:numPr>
          <w:ilvl w:val="0"/>
          <w:numId w:val="6"/>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procese patologice în pericard și consecințele acestora (pericardită, </w:t>
      </w:r>
      <w:proofErr w:type="spellStart"/>
      <w:r w:rsidRPr="007D269C">
        <w:rPr>
          <w:rFonts w:ascii="Times New Roman" w:hAnsi="Times New Roman"/>
          <w:sz w:val="24"/>
          <w:szCs w:val="24"/>
          <w:lang w:val="ro-MD"/>
        </w:rPr>
        <w:t>tamponadă</w:t>
      </w:r>
      <w:proofErr w:type="spellEnd"/>
      <w:r w:rsidRPr="007D269C">
        <w:rPr>
          <w:rFonts w:ascii="Times New Roman" w:hAnsi="Times New Roman"/>
          <w:sz w:val="24"/>
          <w:szCs w:val="24"/>
          <w:lang w:val="ro-MD"/>
        </w:rPr>
        <w:t xml:space="preserve"> cardiacă, scleroză);</w:t>
      </w:r>
    </w:p>
    <w:p w14:paraId="7CD88A79" w14:textId="77777777" w:rsidR="005C21E7" w:rsidRPr="007D269C" w:rsidRDefault="001D1002" w:rsidP="007D269C">
      <w:pPr>
        <w:pStyle w:val="Listparagraf"/>
        <w:numPr>
          <w:ilvl w:val="0"/>
          <w:numId w:val="6"/>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procese patologice ale vaselor coronariene (ateroscleroză, stenoză, tulburări de tonus vascular, tromboză, embolie);</w:t>
      </w:r>
    </w:p>
    <w:p w14:paraId="1A453062" w14:textId="77777777" w:rsidR="005C21E7" w:rsidRPr="007D269C" w:rsidRDefault="001D1002" w:rsidP="007D269C">
      <w:pPr>
        <w:pStyle w:val="Listparagraf"/>
        <w:numPr>
          <w:ilvl w:val="0"/>
          <w:numId w:val="6"/>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procese patologice de conducere cardiacă și consecințele acestora (inflamație, distrofie, ischemie, infarct, scleroză);</w:t>
      </w:r>
    </w:p>
    <w:p w14:paraId="6B5DCCC8" w14:textId="77777777" w:rsidR="005C21E7" w:rsidRPr="007D269C" w:rsidRDefault="001D1002" w:rsidP="007D269C">
      <w:pPr>
        <w:spacing w:after="0" w:line="360" w:lineRule="auto"/>
        <w:jc w:val="both"/>
        <w:rPr>
          <w:rFonts w:ascii="Times New Roman" w:eastAsia="Times New Roman" w:hAnsi="Times New Roman" w:cs="Times New Roman"/>
          <w:i/>
          <w:iCs/>
          <w:sz w:val="24"/>
          <w:szCs w:val="24"/>
          <w:lang w:val="ro-MD"/>
        </w:rPr>
      </w:pPr>
      <w:r w:rsidRPr="007D269C">
        <w:rPr>
          <w:rFonts w:ascii="Times New Roman" w:hAnsi="Times New Roman"/>
          <w:i/>
          <w:iCs/>
          <w:sz w:val="24"/>
          <w:szCs w:val="24"/>
          <w:lang w:val="ro-MD"/>
        </w:rPr>
        <w:t xml:space="preserve">      b. Factorii </w:t>
      </w:r>
      <w:proofErr w:type="spellStart"/>
      <w:r w:rsidRPr="007D269C">
        <w:rPr>
          <w:rFonts w:ascii="Times New Roman" w:hAnsi="Times New Roman"/>
          <w:i/>
          <w:iCs/>
          <w:sz w:val="24"/>
          <w:szCs w:val="24"/>
          <w:lang w:val="ro-MD"/>
        </w:rPr>
        <w:t>extracardiaci</w:t>
      </w:r>
      <w:proofErr w:type="spellEnd"/>
      <w:r w:rsidRPr="007D269C">
        <w:rPr>
          <w:rFonts w:ascii="Times New Roman" w:hAnsi="Times New Roman"/>
          <w:i/>
          <w:iCs/>
          <w:sz w:val="24"/>
          <w:szCs w:val="24"/>
          <w:lang w:val="ro-MD"/>
        </w:rPr>
        <w:t>:</w:t>
      </w:r>
    </w:p>
    <w:p w14:paraId="088602CE" w14:textId="77777777" w:rsidR="005C21E7" w:rsidRPr="007D269C" w:rsidRDefault="001D1002" w:rsidP="007D269C">
      <w:pPr>
        <w:pStyle w:val="Listparagraf"/>
        <w:numPr>
          <w:ilvl w:val="0"/>
          <w:numId w:val="8"/>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procesele patologice ale sistemului nervos central (SNC) (de obicei emoții negative, supra solicitarea sau epuizare a sistemului nervos);</w:t>
      </w:r>
    </w:p>
    <w:p w14:paraId="18264CEA" w14:textId="77777777" w:rsidR="005C21E7" w:rsidRPr="007D269C" w:rsidRDefault="001D1002" w:rsidP="007D269C">
      <w:pPr>
        <w:pStyle w:val="Listparagraf"/>
        <w:numPr>
          <w:ilvl w:val="0"/>
          <w:numId w:val="8"/>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procese patologice ale glandelor endocrine (hiper- sau hipo-secreție a glandei tiroide, glandelor suprarenale);</w:t>
      </w:r>
    </w:p>
    <w:p w14:paraId="106169B4" w14:textId="77777777" w:rsidR="005C21E7" w:rsidRPr="007D269C" w:rsidRDefault="001D1002" w:rsidP="007D269C">
      <w:pPr>
        <w:pStyle w:val="Listparagraf"/>
        <w:numPr>
          <w:ilvl w:val="0"/>
          <w:numId w:val="8"/>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procesele patologice ale sistemului sanguin (modificări ale volumului total de sânge, compoziția sângelui și proprietățile sale reologice);</w:t>
      </w:r>
    </w:p>
    <w:p w14:paraId="0420D6D1" w14:textId="77777777" w:rsidR="005C21E7" w:rsidRPr="007D269C" w:rsidRDefault="001D1002" w:rsidP="007D269C">
      <w:pPr>
        <w:pStyle w:val="Listparagraf"/>
        <w:numPr>
          <w:ilvl w:val="0"/>
          <w:numId w:val="8"/>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lastRenderedPageBreak/>
        <w:t xml:space="preserve">procese patologice ale sistemului respirator (inflamație, emfizem, </w:t>
      </w:r>
      <w:proofErr w:type="spellStart"/>
      <w:r w:rsidRPr="007D269C">
        <w:rPr>
          <w:rFonts w:ascii="Times New Roman" w:hAnsi="Times New Roman"/>
          <w:sz w:val="24"/>
          <w:szCs w:val="24"/>
          <w:lang w:val="ro-MD"/>
        </w:rPr>
        <w:t>pneumoscleroză</w:t>
      </w:r>
      <w:proofErr w:type="spellEnd"/>
      <w:r w:rsidRPr="007D269C">
        <w:rPr>
          <w:rFonts w:ascii="Times New Roman" w:hAnsi="Times New Roman"/>
          <w:sz w:val="24"/>
          <w:szCs w:val="24"/>
          <w:lang w:val="ro-MD"/>
        </w:rPr>
        <w:t>);</w:t>
      </w:r>
      <w:r w:rsidRPr="007D269C">
        <w:rPr>
          <w:rFonts w:ascii="Times New Roman" w:hAnsi="Times New Roman"/>
          <w:b/>
          <w:bCs/>
          <w:sz w:val="24"/>
          <w:szCs w:val="24"/>
          <w:lang w:val="ro-MD"/>
        </w:rPr>
        <w:t xml:space="preserve"> </w:t>
      </w:r>
    </w:p>
    <w:p w14:paraId="7ADDBAC8" w14:textId="77777777" w:rsidR="005C21E7" w:rsidRPr="007D269C" w:rsidRDefault="005C21E7" w:rsidP="007D269C">
      <w:pPr>
        <w:pStyle w:val="Listparagraf"/>
        <w:spacing w:after="0" w:line="360" w:lineRule="auto"/>
        <w:jc w:val="center"/>
        <w:rPr>
          <w:rFonts w:ascii="Times New Roman" w:eastAsia="Times New Roman" w:hAnsi="Times New Roman" w:cs="Times New Roman"/>
          <w:b/>
          <w:bCs/>
          <w:sz w:val="24"/>
          <w:szCs w:val="24"/>
          <w:lang w:val="ro-MD"/>
        </w:rPr>
      </w:pPr>
    </w:p>
    <w:p w14:paraId="275386F7" w14:textId="77777777" w:rsidR="005C21E7" w:rsidRPr="007D269C" w:rsidRDefault="005C21E7" w:rsidP="007D269C">
      <w:pPr>
        <w:pStyle w:val="Listparagraf"/>
        <w:spacing w:after="0" w:line="360" w:lineRule="auto"/>
        <w:jc w:val="center"/>
        <w:rPr>
          <w:rFonts w:ascii="Times New Roman" w:eastAsia="Times New Roman" w:hAnsi="Times New Roman" w:cs="Times New Roman"/>
          <w:b/>
          <w:bCs/>
          <w:sz w:val="24"/>
          <w:szCs w:val="24"/>
          <w:lang w:val="ro-MD"/>
        </w:rPr>
      </w:pPr>
    </w:p>
    <w:p w14:paraId="4A6D7265" w14:textId="77777777" w:rsidR="005C21E7" w:rsidRPr="007D269C" w:rsidRDefault="001D1002" w:rsidP="007D269C">
      <w:pPr>
        <w:pStyle w:val="Listparagraf"/>
        <w:spacing w:after="0" w:line="360" w:lineRule="auto"/>
        <w:jc w:val="center"/>
        <w:rPr>
          <w:rFonts w:ascii="Times New Roman" w:eastAsia="Times New Roman" w:hAnsi="Times New Roman" w:cs="Times New Roman"/>
          <w:sz w:val="28"/>
          <w:szCs w:val="28"/>
          <w:lang w:val="ro-MD"/>
        </w:rPr>
      </w:pPr>
      <w:r w:rsidRPr="007D269C">
        <w:rPr>
          <w:rFonts w:ascii="Times New Roman" w:hAnsi="Times New Roman"/>
          <w:b/>
          <w:bCs/>
          <w:sz w:val="28"/>
          <w:szCs w:val="28"/>
          <w:lang w:val="ro-MD"/>
        </w:rPr>
        <w:t>Fiziopatologia insuficienței cardiace</w:t>
      </w:r>
    </w:p>
    <w:p w14:paraId="63CA5D2A"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Factorii fiziopatologici</w:t>
      </w:r>
      <w:r w:rsidRPr="007D269C">
        <w:rPr>
          <w:rFonts w:ascii="Times New Roman" w:hAnsi="Times New Roman"/>
          <w:sz w:val="24"/>
          <w:szCs w:val="24"/>
          <w:lang w:val="ro-MD"/>
        </w:rPr>
        <w:t>, care duc la dezvoltarea insuficienței cardiace, pot fi împărțiți în trei grupuri mari:</w:t>
      </w:r>
    </w:p>
    <w:p w14:paraId="6564F13E"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6C87C152" w14:textId="77777777" w:rsidR="005C21E7" w:rsidRPr="007D269C" w:rsidRDefault="001D1002" w:rsidP="007D269C">
      <w:pPr>
        <w:pStyle w:val="Listparagraf"/>
        <w:numPr>
          <w:ilvl w:val="0"/>
          <w:numId w:val="10"/>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Factori care provoacă leziuni directe ale miocardului și scăderea ulterioară a contractilității cardiace; (</w:t>
      </w:r>
      <w:r w:rsidRPr="007D269C">
        <w:rPr>
          <w:rFonts w:ascii="Times New Roman" w:hAnsi="Times New Roman"/>
          <w:b/>
          <w:bCs/>
          <w:i/>
          <w:iCs/>
          <w:sz w:val="24"/>
          <w:szCs w:val="24"/>
          <w:lang w:val="ro-MD"/>
        </w:rPr>
        <w:t>insuficiență cardiacă sistolică și metabolică</w:t>
      </w:r>
      <w:r w:rsidRPr="007D269C">
        <w:rPr>
          <w:rFonts w:ascii="Times New Roman" w:hAnsi="Times New Roman"/>
          <w:sz w:val="24"/>
          <w:szCs w:val="24"/>
          <w:lang w:val="ro-MD"/>
        </w:rPr>
        <w:t>):</w:t>
      </w:r>
    </w:p>
    <w:p w14:paraId="2F1052E9" w14:textId="77777777" w:rsidR="005C21E7" w:rsidRPr="007D269C" w:rsidRDefault="001D1002" w:rsidP="007D269C">
      <w:pPr>
        <w:pStyle w:val="Listparagraf"/>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factori fizici (traumatisme miocardice, acțiunea curentului electric);</w:t>
      </w:r>
    </w:p>
    <w:p w14:paraId="204992AF" w14:textId="77777777"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factori chimici, inclusiv biochimici (concentrații crescute de substanțe biologic active (adrenalină, tiroxină);</w:t>
      </w:r>
    </w:p>
    <w:p w14:paraId="418CF57A" w14:textId="77777777"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supradoze de medicamente, substanțe care afectează cuplarea proceselor de oxidare și fosforilare în mitocondrii;</w:t>
      </w:r>
    </w:p>
    <w:p w14:paraId="67D36F60" w14:textId="00F214BC"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inhibitori  ai enzimelor sau inhibitori ai transportului </w:t>
      </w:r>
      <w:proofErr w:type="spellStart"/>
      <w:r w:rsidRPr="007D269C">
        <w:rPr>
          <w:rFonts w:ascii="Times New Roman" w:hAnsi="Times New Roman"/>
          <w:sz w:val="24"/>
          <w:szCs w:val="24"/>
          <w:lang w:val="ro-MD"/>
        </w:rPr>
        <w:t>transmebranar</w:t>
      </w:r>
      <w:proofErr w:type="spellEnd"/>
      <w:r w:rsidRPr="007D269C">
        <w:rPr>
          <w:rFonts w:ascii="Times New Roman" w:hAnsi="Times New Roman"/>
          <w:sz w:val="24"/>
          <w:szCs w:val="24"/>
          <w:lang w:val="ro-MD"/>
        </w:rPr>
        <w:t xml:space="preserve"> al ionilor Ca</w:t>
      </w:r>
      <w:r w:rsidRPr="00265146">
        <w:rPr>
          <w:rFonts w:ascii="Times New Roman" w:hAnsi="Times New Roman"/>
          <w:sz w:val="24"/>
          <w:szCs w:val="24"/>
          <w:vertAlign w:val="superscript"/>
          <w:lang w:val="ro-MD"/>
        </w:rPr>
        <w:t xml:space="preserve">++ </w:t>
      </w:r>
      <w:r w:rsidRPr="007D269C">
        <w:rPr>
          <w:rFonts w:ascii="Times New Roman" w:hAnsi="Times New Roman"/>
          <w:sz w:val="24"/>
          <w:szCs w:val="24"/>
          <w:lang w:val="ro-MD"/>
        </w:rPr>
        <w:t>în cardiomiocite,</w:t>
      </w:r>
    </w:p>
    <w:p w14:paraId="3564A299" w14:textId="77777777"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medicamente </w:t>
      </w:r>
      <w:proofErr w:type="spellStart"/>
      <w:r w:rsidRPr="007D269C">
        <w:rPr>
          <w:rFonts w:ascii="Times New Roman" w:hAnsi="Times New Roman"/>
          <w:sz w:val="24"/>
          <w:szCs w:val="24"/>
          <w:lang w:val="ro-MD"/>
        </w:rPr>
        <w:t>simpatomimetice</w:t>
      </w:r>
      <w:proofErr w:type="spellEnd"/>
      <w:r w:rsidRPr="007D269C">
        <w:rPr>
          <w:rFonts w:ascii="Times New Roman" w:hAnsi="Times New Roman"/>
          <w:sz w:val="24"/>
          <w:szCs w:val="24"/>
          <w:lang w:val="ro-MD"/>
        </w:rPr>
        <w:t>;</w:t>
      </w:r>
    </w:p>
    <w:p w14:paraId="70BE908F" w14:textId="77777777"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blocante ale transportului de electroni în lanțul respirator mitocondrial;</w:t>
      </w:r>
    </w:p>
    <w:p w14:paraId="59BCBB01" w14:textId="77777777"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factori biologici (microorganisme și / sau toxine ale acestora, paraziți);</w:t>
      </w:r>
    </w:p>
    <w:p w14:paraId="385EF559" w14:textId="77777777" w:rsidR="005C21E7" w:rsidRPr="007D269C" w:rsidRDefault="001D1002" w:rsidP="007D269C">
      <w:pPr>
        <w:numPr>
          <w:ilvl w:val="0"/>
          <w:numId w:val="1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lipsa factorilor necesari pentru funcționarea normală a inimii: oxigen, substraturi pentru oxidare, enzime, vitamine.</w:t>
      </w:r>
    </w:p>
    <w:p w14:paraId="2DF724F6" w14:textId="77777777" w:rsidR="005C21E7" w:rsidRPr="007D269C" w:rsidRDefault="005C21E7" w:rsidP="007D269C">
      <w:pPr>
        <w:suppressAutoHyphens/>
        <w:spacing w:after="0" w:line="360" w:lineRule="auto"/>
        <w:ind w:left="1425"/>
        <w:jc w:val="both"/>
        <w:rPr>
          <w:rFonts w:ascii="Times New Roman" w:eastAsia="Times New Roman" w:hAnsi="Times New Roman" w:cs="Times New Roman"/>
          <w:sz w:val="24"/>
          <w:szCs w:val="24"/>
          <w:lang w:val="ro-MD"/>
        </w:rPr>
      </w:pPr>
    </w:p>
    <w:p w14:paraId="7D51ABBC" w14:textId="77777777" w:rsidR="005C21E7" w:rsidRPr="007D269C" w:rsidRDefault="001D1002" w:rsidP="007D269C">
      <w:pPr>
        <w:pStyle w:val="Listparagraf"/>
        <w:numPr>
          <w:ilvl w:val="0"/>
          <w:numId w:val="13"/>
        </w:numPr>
        <w:spacing w:line="360" w:lineRule="auto"/>
        <w:jc w:val="both"/>
        <w:rPr>
          <w:rFonts w:ascii="Times New Roman" w:hAnsi="Times New Roman"/>
          <w:b/>
          <w:bCs/>
          <w:sz w:val="24"/>
          <w:szCs w:val="24"/>
          <w:lang w:val="ro-MD"/>
        </w:rPr>
      </w:pPr>
      <w:r w:rsidRPr="007D269C">
        <w:rPr>
          <w:rFonts w:ascii="Times New Roman" w:hAnsi="Times New Roman"/>
          <w:sz w:val="24"/>
          <w:szCs w:val="24"/>
          <w:lang w:val="ro-MD"/>
        </w:rPr>
        <w:t>Factorii care provoacă leziuni directe ale inimii și perturbă umplerea diastolică; (</w:t>
      </w:r>
      <w:r w:rsidRPr="007D269C">
        <w:rPr>
          <w:rFonts w:ascii="Times New Roman" w:hAnsi="Times New Roman"/>
          <w:b/>
          <w:bCs/>
          <w:i/>
          <w:iCs/>
          <w:sz w:val="24"/>
          <w:szCs w:val="24"/>
          <w:lang w:val="ro-MD"/>
        </w:rPr>
        <w:t>insuficiență cardiacă diastolică</w:t>
      </w:r>
      <w:r w:rsidRPr="007D269C">
        <w:rPr>
          <w:rFonts w:ascii="Times New Roman" w:hAnsi="Times New Roman"/>
          <w:sz w:val="24"/>
          <w:szCs w:val="24"/>
          <w:lang w:val="ro-MD"/>
        </w:rPr>
        <w:t>):</w:t>
      </w:r>
    </w:p>
    <w:p w14:paraId="4136383E" w14:textId="77777777" w:rsidR="005C21E7" w:rsidRPr="007D269C" w:rsidRDefault="001D1002" w:rsidP="007D269C">
      <w:pPr>
        <w:pStyle w:val="Listparagraf"/>
        <w:numPr>
          <w:ilvl w:val="0"/>
          <w:numId w:val="15"/>
        </w:numPr>
        <w:spacing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miocardici (boli infiltrative, fibroză cardiacă, amiloidoză cardiacă, </w:t>
      </w:r>
      <w:proofErr w:type="spellStart"/>
      <w:r w:rsidRPr="007D269C">
        <w:rPr>
          <w:rFonts w:ascii="Times New Roman" w:hAnsi="Times New Roman"/>
          <w:sz w:val="24"/>
          <w:szCs w:val="24"/>
          <w:lang w:val="ro-MD"/>
        </w:rPr>
        <w:t>hemocromatoză</w:t>
      </w:r>
      <w:proofErr w:type="spellEnd"/>
      <w:r w:rsidRPr="007D269C">
        <w:rPr>
          <w:rFonts w:ascii="Times New Roman" w:hAnsi="Times New Roman"/>
          <w:sz w:val="24"/>
          <w:szCs w:val="24"/>
          <w:lang w:val="ro-MD"/>
        </w:rPr>
        <w:t>, hipertrofie cardiacă),</w:t>
      </w:r>
    </w:p>
    <w:p w14:paraId="5818808F" w14:textId="77777777" w:rsidR="005C21E7" w:rsidRPr="007D269C" w:rsidRDefault="001D1002" w:rsidP="007D269C">
      <w:pPr>
        <w:pStyle w:val="Listparagraf"/>
        <w:numPr>
          <w:ilvl w:val="0"/>
          <w:numId w:val="15"/>
        </w:numPr>
        <w:spacing w:line="360" w:lineRule="auto"/>
        <w:jc w:val="both"/>
        <w:rPr>
          <w:rFonts w:ascii="Times New Roman" w:hAnsi="Times New Roman"/>
          <w:sz w:val="24"/>
          <w:szCs w:val="24"/>
          <w:lang w:val="ro-MD"/>
        </w:rPr>
      </w:pPr>
      <w:r w:rsidRPr="007D269C">
        <w:rPr>
          <w:rFonts w:ascii="Times New Roman" w:hAnsi="Times New Roman"/>
          <w:sz w:val="24"/>
          <w:szCs w:val="24"/>
          <w:lang w:val="ro-MD"/>
        </w:rPr>
        <w:t>endocardici (</w:t>
      </w:r>
      <w:proofErr w:type="spellStart"/>
      <w:r w:rsidRPr="007D269C">
        <w:rPr>
          <w:rFonts w:ascii="Times New Roman" w:hAnsi="Times New Roman"/>
          <w:sz w:val="24"/>
          <w:szCs w:val="24"/>
          <w:lang w:val="ro-MD"/>
        </w:rPr>
        <w:t>fibroelastoză</w:t>
      </w:r>
      <w:proofErr w:type="spellEnd"/>
      <w:r w:rsidRPr="007D269C">
        <w:rPr>
          <w:rFonts w:ascii="Times New Roman" w:hAnsi="Times New Roman"/>
          <w:sz w:val="24"/>
          <w:szCs w:val="24"/>
          <w:lang w:val="ro-MD"/>
        </w:rPr>
        <w:t xml:space="preserve">), </w:t>
      </w:r>
    </w:p>
    <w:p w14:paraId="3F08C637" w14:textId="77777777" w:rsidR="005C21E7" w:rsidRPr="007D269C" w:rsidRDefault="001D1002" w:rsidP="007D269C">
      <w:pPr>
        <w:pStyle w:val="Listparagraf"/>
        <w:numPr>
          <w:ilvl w:val="0"/>
          <w:numId w:val="15"/>
        </w:numPr>
        <w:spacing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pericardici cu afectare cardiacă în timpul diastolei (în caz de pericardită constrictivă, </w:t>
      </w:r>
      <w:proofErr w:type="spellStart"/>
      <w:r w:rsidRPr="007D269C">
        <w:rPr>
          <w:rFonts w:ascii="Times New Roman" w:hAnsi="Times New Roman"/>
          <w:sz w:val="24"/>
          <w:szCs w:val="24"/>
          <w:lang w:val="ro-MD"/>
        </w:rPr>
        <w:t>tamponada</w:t>
      </w:r>
      <w:proofErr w:type="spellEnd"/>
      <w:r w:rsidRPr="007D269C">
        <w:rPr>
          <w:rFonts w:ascii="Times New Roman" w:hAnsi="Times New Roman"/>
          <w:sz w:val="24"/>
          <w:szCs w:val="24"/>
          <w:lang w:val="ro-MD"/>
        </w:rPr>
        <w:t xml:space="preserve"> cardiacă).</w:t>
      </w:r>
    </w:p>
    <w:p w14:paraId="4EA904C5" w14:textId="77777777" w:rsidR="005C21E7" w:rsidRPr="007D269C" w:rsidRDefault="005C21E7" w:rsidP="007D269C">
      <w:pPr>
        <w:pStyle w:val="Listparagraf"/>
        <w:spacing w:line="360" w:lineRule="auto"/>
        <w:ind w:left="1065"/>
        <w:jc w:val="both"/>
        <w:rPr>
          <w:rFonts w:ascii="Times New Roman" w:eastAsia="Times New Roman" w:hAnsi="Times New Roman" w:cs="Times New Roman"/>
          <w:sz w:val="24"/>
          <w:szCs w:val="24"/>
          <w:lang w:val="ro-MD"/>
        </w:rPr>
      </w:pPr>
    </w:p>
    <w:p w14:paraId="4528DCC5" w14:textId="77777777" w:rsidR="005C21E7" w:rsidRPr="007D269C" w:rsidRDefault="005C21E7" w:rsidP="007D269C">
      <w:pPr>
        <w:pStyle w:val="Listparagraf"/>
        <w:spacing w:line="360" w:lineRule="auto"/>
        <w:ind w:left="0"/>
        <w:jc w:val="both"/>
        <w:rPr>
          <w:rFonts w:ascii="Times New Roman" w:eastAsia="Times New Roman" w:hAnsi="Times New Roman" w:cs="Times New Roman"/>
          <w:sz w:val="24"/>
          <w:szCs w:val="24"/>
          <w:lang w:val="ro-MD"/>
        </w:rPr>
      </w:pPr>
    </w:p>
    <w:p w14:paraId="4BAA5E49" w14:textId="77777777" w:rsidR="005C21E7" w:rsidRPr="007D269C" w:rsidRDefault="001D1002" w:rsidP="007D269C">
      <w:pPr>
        <w:pStyle w:val="Listparagraf"/>
        <w:numPr>
          <w:ilvl w:val="0"/>
          <w:numId w:val="10"/>
        </w:numPr>
        <w:spacing w:line="360" w:lineRule="auto"/>
        <w:jc w:val="both"/>
        <w:rPr>
          <w:rFonts w:ascii="Times New Roman" w:hAnsi="Times New Roman"/>
          <w:sz w:val="24"/>
          <w:szCs w:val="24"/>
          <w:lang w:val="ro-MD"/>
        </w:rPr>
      </w:pPr>
      <w:r w:rsidRPr="007D269C">
        <w:rPr>
          <w:rFonts w:ascii="Times New Roman" w:hAnsi="Times New Roman"/>
          <w:sz w:val="24"/>
          <w:szCs w:val="24"/>
          <w:lang w:val="ro-MD"/>
        </w:rPr>
        <w:lastRenderedPageBreak/>
        <w:t>Factorii care determină supraîncărcarea cu lucru a miocardului (presiune - postsarcina și volum - presarcina); (</w:t>
      </w:r>
      <w:r w:rsidRPr="007D269C">
        <w:rPr>
          <w:rFonts w:ascii="Times New Roman" w:hAnsi="Times New Roman"/>
          <w:b/>
          <w:bCs/>
          <w:i/>
          <w:iCs/>
          <w:sz w:val="24"/>
          <w:szCs w:val="24"/>
          <w:lang w:val="ro-MD"/>
        </w:rPr>
        <w:t>insuficiență cardiacă hemodinamică</w:t>
      </w:r>
      <w:r w:rsidRPr="007D269C">
        <w:rPr>
          <w:rFonts w:ascii="Times New Roman" w:hAnsi="Times New Roman"/>
          <w:sz w:val="24"/>
          <w:szCs w:val="24"/>
          <w:lang w:val="ro-MD"/>
        </w:rPr>
        <w:t>):</w:t>
      </w:r>
    </w:p>
    <w:p w14:paraId="61F005DC" w14:textId="77777777" w:rsidR="005C21E7" w:rsidRPr="007D269C" w:rsidRDefault="001D1002" w:rsidP="007D269C">
      <w:pPr>
        <w:pStyle w:val="Listparagraf"/>
        <w:numPr>
          <w:ilvl w:val="0"/>
          <w:numId w:val="17"/>
        </w:numPr>
        <w:spacing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Factorii care cresc postsarcina: hipertensiune arterială, stenoză de aortă sau arteră pulmonară, </w:t>
      </w:r>
      <w:proofErr w:type="spellStart"/>
      <w:r w:rsidRPr="007D269C">
        <w:rPr>
          <w:rFonts w:ascii="Times New Roman" w:hAnsi="Times New Roman"/>
          <w:sz w:val="24"/>
          <w:szCs w:val="24"/>
          <w:lang w:val="ro-MD"/>
        </w:rPr>
        <w:t>hemoconcentrare</w:t>
      </w:r>
      <w:proofErr w:type="spellEnd"/>
      <w:r w:rsidRPr="007D269C">
        <w:rPr>
          <w:rFonts w:ascii="Times New Roman" w:hAnsi="Times New Roman"/>
          <w:sz w:val="24"/>
          <w:szCs w:val="24"/>
          <w:lang w:val="ro-MD"/>
        </w:rPr>
        <w:t>.</w:t>
      </w:r>
    </w:p>
    <w:p w14:paraId="501DC5FA" w14:textId="77777777" w:rsidR="005C21E7" w:rsidRPr="007D269C" w:rsidRDefault="001D1002" w:rsidP="007D269C">
      <w:pPr>
        <w:pStyle w:val="Listparagraf"/>
        <w:numPr>
          <w:ilvl w:val="0"/>
          <w:numId w:val="17"/>
        </w:numPr>
        <w:spacing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Factorii care cresc presarcina: hipervolemie, regurgitare mitrală sau aortică, defect </w:t>
      </w:r>
      <w:proofErr w:type="spellStart"/>
      <w:r w:rsidRPr="007D269C">
        <w:rPr>
          <w:rFonts w:ascii="Times New Roman" w:hAnsi="Times New Roman"/>
          <w:sz w:val="24"/>
          <w:szCs w:val="24"/>
          <w:lang w:val="ro-MD"/>
        </w:rPr>
        <w:t>septal</w:t>
      </w:r>
      <w:proofErr w:type="spellEnd"/>
      <w:r w:rsidRPr="007D269C">
        <w:rPr>
          <w:rFonts w:ascii="Times New Roman" w:hAnsi="Times New Roman"/>
          <w:sz w:val="24"/>
          <w:szCs w:val="24"/>
          <w:lang w:val="ro-MD"/>
        </w:rPr>
        <w:t xml:space="preserve"> ventricular.</w:t>
      </w:r>
    </w:p>
    <w:p w14:paraId="5206B797" w14:textId="77777777" w:rsidR="005C21E7" w:rsidRPr="007D269C" w:rsidRDefault="001D1002" w:rsidP="007D269C">
      <w:pPr>
        <w:spacing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Există, de asemenea, forme mixte atunci când leziunea miocardului (de exemplu, miocardita) este însoțită de o suprasolicitare cardiacă (de exemplu, insuficiență a valvei).</w:t>
      </w:r>
    </w:p>
    <w:p w14:paraId="66BE00B5" w14:textId="77777777" w:rsidR="005C21E7" w:rsidRPr="007D269C" w:rsidRDefault="001D1002" w:rsidP="007D269C">
      <w:pPr>
        <w:spacing w:line="360" w:lineRule="auto"/>
        <w:ind w:firstLine="708"/>
        <w:jc w:val="center"/>
        <w:rPr>
          <w:rFonts w:ascii="Times New Roman" w:eastAsia="Times New Roman" w:hAnsi="Times New Roman" w:cs="Times New Roman"/>
          <w:sz w:val="24"/>
          <w:szCs w:val="24"/>
          <w:lang w:val="ro-MD"/>
        </w:rPr>
      </w:pPr>
      <w:r w:rsidRPr="007D269C">
        <w:rPr>
          <w:rFonts w:ascii="Times New Roman" w:hAnsi="Times New Roman"/>
          <w:b/>
          <w:bCs/>
          <w:i/>
          <w:iCs/>
          <w:sz w:val="28"/>
          <w:szCs w:val="28"/>
          <w:lang w:val="ro-MD"/>
        </w:rPr>
        <w:t>Patogeneza generală a insuficienței cardiace</w:t>
      </w:r>
    </w:p>
    <w:p w14:paraId="222E0C54"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r>
      <w:r w:rsidRPr="007D269C">
        <w:rPr>
          <w:rFonts w:ascii="Times New Roman" w:hAnsi="Times New Roman"/>
          <w:sz w:val="24"/>
          <w:szCs w:val="24"/>
          <w:lang w:val="ro-MD"/>
        </w:rPr>
        <w:t xml:space="preserve">Insuficiența cardiacă, care se dezvoltă </w:t>
      </w:r>
      <w:r w:rsidRPr="007D269C">
        <w:rPr>
          <w:rFonts w:ascii="Times New Roman" w:hAnsi="Times New Roman"/>
          <w:i/>
          <w:iCs/>
          <w:sz w:val="24"/>
          <w:szCs w:val="24"/>
          <w:lang w:val="ro-MD"/>
        </w:rPr>
        <w:t>primar</w:t>
      </w:r>
      <w:r w:rsidRPr="007D269C">
        <w:rPr>
          <w:rFonts w:ascii="Times New Roman" w:hAnsi="Times New Roman"/>
          <w:sz w:val="24"/>
          <w:szCs w:val="24"/>
          <w:lang w:val="ro-MD"/>
        </w:rPr>
        <w:t xml:space="preserve"> ca urmare a modificării directe a miocardului, se caracterizează prin scăderea tensiunii cardiace manifestată prin scăderea puterii și vitezei contracției cit și relaxării mușchiului cardiac.</w:t>
      </w:r>
    </w:p>
    <w:p w14:paraId="5B9BAD8F"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r>
      <w:r w:rsidRPr="007D269C">
        <w:rPr>
          <w:rFonts w:ascii="Times New Roman" w:hAnsi="Times New Roman"/>
          <w:sz w:val="24"/>
          <w:szCs w:val="24"/>
          <w:lang w:val="ro-MD"/>
        </w:rPr>
        <w:t xml:space="preserve">Insuficiența cardiacă, care se dezvoltă </w:t>
      </w:r>
      <w:r w:rsidRPr="007D269C">
        <w:rPr>
          <w:rFonts w:ascii="Times New Roman" w:hAnsi="Times New Roman"/>
          <w:i/>
          <w:iCs/>
          <w:sz w:val="24"/>
          <w:szCs w:val="24"/>
          <w:lang w:val="ro-MD"/>
        </w:rPr>
        <w:t>secundar</w:t>
      </w:r>
      <w:r w:rsidRPr="007D269C">
        <w:rPr>
          <w:rFonts w:ascii="Times New Roman" w:hAnsi="Times New Roman"/>
          <w:sz w:val="24"/>
          <w:szCs w:val="24"/>
          <w:lang w:val="ro-MD"/>
        </w:rPr>
        <w:t xml:space="preserve"> ca urmare a supraîncărcării funcționale a inimii se caracterizează prin scăderea puterii și vitezei de contracție și relaxare a inimii. Dar, în ciuda diversității de cauze și particularităților insuficienței cardiace, mecanismele generale patogenetice (la nivel molecular și celular) și consecințele sunt aceleași.</w:t>
      </w:r>
    </w:p>
    <w:p w14:paraId="7E5E25E1" w14:textId="62122079"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Mecanismele patogenetice ale insuficienței cardiace sunt (fig. 3):</w:t>
      </w:r>
    </w:p>
    <w:p w14:paraId="7CE02E42" w14:textId="77777777" w:rsidR="005C21E7" w:rsidRPr="007D269C" w:rsidRDefault="001D1002" w:rsidP="007D269C">
      <w:pPr>
        <w:pStyle w:val="Listparagraf"/>
        <w:numPr>
          <w:ilvl w:val="0"/>
          <w:numId w:val="19"/>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perturbarea alimentării cu energie a inimii; </w:t>
      </w:r>
    </w:p>
    <w:p w14:paraId="3F5B8E31" w14:textId="7495BE3A" w:rsidR="005C21E7" w:rsidRPr="007D269C" w:rsidRDefault="001D1002" w:rsidP="007D269C">
      <w:pPr>
        <w:pStyle w:val="Listparagraf"/>
        <w:numPr>
          <w:ilvl w:val="0"/>
          <w:numId w:val="19"/>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alterarea membranei cardiomiocit</w:t>
      </w:r>
      <w:r w:rsidR="00265146">
        <w:rPr>
          <w:rFonts w:ascii="Times New Roman" w:hAnsi="Times New Roman"/>
          <w:sz w:val="24"/>
          <w:szCs w:val="24"/>
          <w:lang w:val="ro-MD"/>
        </w:rPr>
        <w:t>ului</w:t>
      </w:r>
      <w:r w:rsidRPr="007D269C">
        <w:rPr>
          <w:rFonts w:ascii="Times New Roman" w:hAnsi="Times New Roman"/>
          <w:sz w:val="24"/>
          <w:szCs w:val="24"/>
          <w:lang w:val="ro-MD"/>
        </w:rPr>
        <w:t xml:space="preserve"> și a sistemelor enzimatice;</w:t>
      </w:r>
    </w:p>
    <w:p w14:paraId="366ABD27" w14:textId="77777777" w:rsidR="005C21E7" w:rsidRPr="007D269C" w:rsidRDefault="001D1002" w:rsidP="007D269C">
      <w:pPr>
        <w:pStyle w:val="Listparagraf"/>
        <w:numPr>
          <w:ilvl w:val="0"/>
          <w:numId w:val="19"/>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dezechilibrul hidroelectrolitic al cardiomiocitelor;</w:t>
      </w:r>
    </w:p>
    <w:p w14:paraId="37E7425B" w14:textId="03252975" w:rsidR="005C21E7" w:rsidRPr="007D269C" w:rsidRDefault="00265146" w:rsidP="007D269C">
      <w:pPr>
        <w:pStyle w:val="Listparagraf"/>
        <w:numPr>
          <w:ilvl w:val="0"/>
          <w:numId w:val="19"/>
        </w:numPr>
        <w:suppressAutoHyphens/>
        <w:spacing w:after="0" w:line="360" w:lineRule="auto"/>
        <w:jc w:val="both"/>
        <w:rPr>
          <w:rFonts w:ascii="Times New Roman" w:hAnsi="Times New Roman"/>
          <w:sz w:val="24"/>
          <w:szCs w:val="24"/>
          <w:lang w:val="ro-MD"/>
        </w:rPr>
      </w:pPr>
      <w:r>
        <w:rPr>
          <w:rFonts w:ascii="Times New Roman" w:hAnsi="Times New Roman"/>
          <w:sz w:val="24"/>
          <w:szCs w:val="24"/>
          <w:lang w:val="ro-MD"/>
        </w:rPr>
        <w:t>t</w:t>
      </w:r>
      <w:r w:rsidR="001D1002" w:rsidRPr="007D269C">
        <w:rPr>
          <w:rFonts w:ascii="Times New Roman" w:hAnsi="Times New Roman"/>
          <w:sz w:val="24"/>
          <w:szCs w:val="24"/>
          <w:lang w:val="ro-MD"/>
        </w:rPr>
        <w:t xml:space="preserve">ulburarea reglării cardiace </w:t>
      </w:r>
      <w:proofErr w:type="spellStart"/>
      <w:r w:rsidR="001D1002" w:rsidRPr="007D269C">
        <w:rPr>
          <w:rFonts w:ascii="Times New Roman" w:hAnsi="Times New Roman"/>
          <w:sz w:val="24"/>
          <w:szCs w:val="24"/>
          <w:lang w:val="ro-MD"/>
        </w:rPr>
        <w:t>neurohormonale</w:t>
      </w:r>
      <w:proofErr w:type="spellEnd"/>
      <w:r w:rsidR="001D1002" w:rsidRPr="007D269C">
        <w:rPr>
          <w:rFonts w:ascii="Times New Roman" w:hAnsi="Times New Roman"/>
          <w:sz w:val="24"/>
          <w:szCs w:val="24"/>
          <w:lang w:val="ro-MD"/>
        </w:rPr>
        <w:t>.</w:t>
      </w:r>
    </w:p>
    <w:p w14:paraId="3DE977F2" w14:textId="77777777" w:rsidR="005C21E7" w:rsidRPr="007D269C" w:rsidRDefault="005C21E7" w:rsidP="007D269C">
      <w:pPr>
        <w:suppressAutoHyphens/>
        <w:spacing w:after="0" w:line="360" w:lineRule="auto"/>
        <w:jc w:val="center"/>
        <w:rPr>
          <w:rFonts w:ascii="Times New Roman" w:eastAsia="Times New Roman" w:hAnsi="Times New Roman" w:cs="Times New Roman"/>
          <w:sz w:val="24"/>
          <w:szCs w:val="24"/>
          <w:lang w:val="ro-MD"/>
        </w:rPr>
      </w:pPr>
    </w:p>
    <w:p w14:paraId="40AB656B"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0A5E7FEF"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665EA0EE"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5750B1A3"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4DBB98A0"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30DB06DF"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5DA35D32"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5F3B2C3E"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7C1D21A2"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04A03F43"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12A7A71D" w14:textId="7283CC3E"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44C2B8BC" w14:textId="77777777" w:rsidR="005C21E7" w:rsidRPr="007D269C" w:rsidRDefault="005C21E7" w:rsidP="007D269C">
      <w:pPr>
        <w:suppressAutoHyphens/>
        <w:spacing w:after="0" w:line="360" w:lineRule="auto"/>
        <w:rPr>
          <w:rFonts w:ascii="Times New Roman" w:eastAsia="Times New Roman" w:hAnsi="Times New Roman" w:cs="Times New Roman"/>
          <w:sz w:val="24"/>
          <w:szCs w:val="24"/>
          <w:lang w:val="ro-MD"/>
        </w:rPr>
      </w:pPr>
    </w:p>
    <w:p w14:paraId="2C3F99A2" w14:textId="61157DA2" w:rsidR="005C21E7" w:rsidRPr="00D60568" w:rsidRDefault="001D1002" w:rsidP="007D269C">
      <w:pPr>
        <w:suppressAutoHyphens/>
        <w:spacing w:after="0" w:line="360" w:lineRule="auto"/>
        <w:jc w:val="center"/>
        <w:rPr>
          <w:rFonts w:ascii="Times New Roman" w:eastAsia="Times New Roman" w:hAnsi="Times New Roman" w:cs="Times New Roman"/>
          <w:sz w:val="24"/>
          <w:szCs w:val="24"/>
          <w:lang w:val="ro-MD"/>
        </w:rPr>
      </w:pPr>
      <w:r w:rsidRPr="007D269C">
        <w:rPr>
          <w:rFonts w:ascii="Times New Roman" w:eastAsia="Times New Roman" w:hAnsi="Times New Roman" w:cs="Times New Roman"/>
          <w:noProof/>
          <w:sz w:val="24"/>
          <w:szCs w:val="24"/>
          <w:lang w:val="ro-MD"/>
        </w:rPr>
        <mc:AlternateContent>
          <mc:Choice Requires="wpg">
            <w:drawing>
              <wp:anchor distT="0" distB="0" distL="0" distR="0" simplePos="0" relativeHeight="251661312" behindDoc="0" locked="0" layoutInCell="1" allowOverlap="1" wp14:anchorId="108FC722" wp14:editId="14EBED96">
                <wp:simplePos x="0" y="0"/>
                <wp:positionH relativeFrom="margin">
                  <wp:posOffset>-1094</wp:posOffset>
                </wp:positionH>
                <wp:positionV relativeFrom="page">
                  <wp:posOffset>626789</wp:posOffset>
                </wp:positionV>
                <wp:extent cx="6188711" cy="4797653"/>
                <wp:effectExtent l="0" t="0" r="0" b="0"/>
                <wp:wrapTopAndBottom distT="0" distB="0"/>
                <wp:docPr id="1073741875" name="officeArt object"/>
                <wp:cNvGraphicFramePr/>
                <a:graphic xmlns:a="http://schemas.openxmlformats.org/drawingml/2006/main">
                  <a:graphicData uri="http://schemas.microsoft.com/office/word/2010/wordprocessingGroup">
                    <wpg:wgp>
                      <wpg:cNvGrpSpPr/>
                      <wpg:grpSpPr>
                        <a:xfrm>
                          <a:off x="0" y="0"/>
                          <a:ext cx="6188711" cy="4797653"/>
                          <a:chOff x="0" y="0"/>
                          <a:chExt cx="6188710" cy="4797652"/>
                        </a:xfrm>
                      </wpg:grpSpPr>
                      <wpg:grpSp>
                        <wpg:cNvPr id="1073741870" name="Group 1073741870"/>
                        <wpg:cNvGrpSpPr/>
                        <wpg:grpSpPr>
                          <a:xfrm>
                            <a:off x="0" y="0"/>
                            <a:ext cx="6188711" cy="4797653"/>
                            <a:chOff x="0" y="0"/>
                            <a:chExt cx="6188710" cy="4797652"/>
                          </a:xfrm>
                        </wpg:grpSpPr>
                        <wpg:grpSp>
                          <wpg:cNvPr id="1073741830" name="Group 1073741830"/>
                          <wpg:cNvGrpSpPr/>
                          <wpg:grpSpPr>
                            <a:xfrm>
                              <a:off x="0" y="0"/>
                              <a:ext cx="1149332" cy="444228"/>
                              <a:chOff x="0" y="0"/>
                              <a:chExt cx="1149331" cy="444227"/>
                            </a:xfrm>
                          </wpg:grpSpPr>
                          <wps:wsp>
                            <wps:cNvPr id="1073741828" name="Shape 1073741828"/>
                            <wps:cNvSpPr/>
                            <wps:spPr>
                              <a:xfrm>
                                <a:off x="0" y="0"/>
                                <a:ext cx="1149332" cy="444228"/>
                              </a:xfrm>
                              <a:prstGeom prst="rect">
                                <a:avLst/>
                              </a:prstGeom>
                              <a:solidFill>
                                <a:srgbClr val="FFFFFF"/>
                              </a:solidFill>
                              <a:ln w="9360" cap="flat">
                                <a:solidFill>
                                  <a:srgbClr val="000000"/>
                                </a:solidFill>
                                <a:prstDash val="solid"/>
                                <a:round/>
                              </a:ln>
                              <a:effectLst/>
                            </wps:spPr>
                            <wps:bodyPr/>
                          </wps:wsp>
                          <wps:wsp>
                            <wps:cNvPr id="1073741829" name="Shape 1073741829"/>
                            <wps:cNvSpPr txBox="1"/>
                            <wps:spPr>
                              <a:xfrm>
                                <a:off x="0" y="0"/>
                                <a:ext cx="1149332" cy="444228"/>
                              </a:xfrm>
                              <a:prstGeom prst="rect">
                                <a:avLst/>
                              </a:prstGeom>
                              <a:noFill/>
                              <a:ln w="12700" cap="flat">
                                <a:noFill/>
                                <a:miter lim="400000"/>
                              </a:ln>
                              <a:effectLst/>
                            </wps:spPr>
                            <wps:txbx>
                              <w:txbxContent>
                                <w:p w14:paraId="0E9F8666" w14:textId="77777777" w:rsidR="005361F1" w:rsidRDefault="005361F1">
                                  <w:pPr>
                                    <w:spacing w:after="120" w:line="480" w:lineRule="auto"/>
                                    <w:jc w:val="both"/>
                                  </w:pPr>
                                  <w:r>
                                    <w:rPr>
                                      <w:lang w:val="en-US"/>
                                    </w:rPr>
                                    <w:t>Leziuni cardiace</w:t>
                                  </w:r>
                                </w:p>
                              </w:txbxContent>
                            </wps:txbx>
                            <wps:bodyPr wrap="square" lIns="45719" tIns="45719" rIns="45719" bIns="45719" numCol="1" anchor="ctr">
                              <a:noAutofit/>
                            </wps:bodyPr>
                          </wps:wsp>
                        </wpg:grpSp>
                        <wpg:grpSp>
                          <wpg:cNvPr id="1073741833" name="Group 1073741833"/>
                          <wpg:cNvGrpSpPr/>
                          <wpg:grpSpPr>
                            <a:xfrm>
                              <a:off x="0" y="3020743"/>
                              <a:ext cx="1060922" cy="533074"/>
                              <a:chOff x="0" y="0"/>
                              <a:chExt cx="1060921" cy="533072"/>
                            </a:xfrm>
                          </wpg:grpSpPr>
                          <wps:wsp>
                            <wps:cNvPr id="1073741831" name="Shape 1073741831"/>
                            <wps:cNvSpPr/>
                            <wps:spPr>
                              <a:xfrm>
                                <a:off x="0" y="0"/>
                                <a:ext cx="1060922" cy="533073"/>
                              </a:xfrm>
                              <a:prstGeom prst="rect">
                                <a:avLst/>
                              </a:prstGeom>
                              <a:solidFill>
                                <a:srgbClr val="FFFFFF"/>
                              </a:solidFill>
                              <a:ln w="9360" cap="flat">
                                <a:solidFill>
                                  <a:srgbClr val="000000"/>
                                </a:solidFill>
                                <a:prstDash val="solid"/>
                                <a:round/>
                              </a:ln>
                              <a:effectLst/>
                            </wps:spPr>
                            <wps:bodyPr/>
                          </wps:wsp>
                          <wps:wsp>
                            <wps:cNvPr id="1073741832" name="Shape 1073741832"/>
                            <wps:cNvSpPr txBox="1"/>
                            <wps:spPr>
                              <a:xfrm>
                                <a:off x="0" y="0"/>
                                <a:ext cx="1060922" cy="533073"/>
                              </a:xfrm>
                              <a:prstGeom prst="rect">
                                <a:avLst/>
                              </a:prstGeom>
                              <a:noFill/>
                              <a:ln w="12700" cap="flat">
                                <a:noFill/>
                                <a:miter lim="400000"/>
                              </a:ln>
                              <a:effectLst/>
                            </wps:spPr>
                            <wps:txbx>
                              <w:txbxContent>
                                <w:p w14:paraId="5894018C" w14:textId="77777777" w:rsidR="005361F1" w:rsidRDefault="005361F1">
                                  <w:pPr>
                                    <w:jc w:val="center"/>
                                  </w:pPr>
                                  <w:r>
                                    <w:rPr>
                                      <w:lang w:val="en-US"/>
                                    </w:rPr>
                                    <w:t>Suprasolicitare cardiacă</w:t>
                                  </w:r>
                                </w:p>
                              </w:txbxContent>
                            </wps:txbx>
                            <wps:bodyPr wrap="square" lIns="45719" tIns="45719" rIns="45719" bIns="45719" numCol="1" anchor="ctr">
                              <a:noAutofit/>
                            </wps:bodyPr>
                          </wps:wsp>
                        </wpg:grpSp>
                        <wpg:grpSp>
                          <wpg:cNvPr id="1073741836" name="Group 1073741836"/>
                          <wpg:cNvGrpSpPr/>
                          <wpg:grpSpPr>
                            <a:xfrm>
                              <a:off x="1679792" y="0"/>
                              <a:ext cx="1502974" cy="799609"/>
                              <a:chOff x="0" y="0"/>
                              <a:chExt cx="1502972" cy="799608"/>
                            </a:xfrm>
                          </wpg:grpSpPr>
                          <wps:wsp>
                            <wps:cNvPr id="1073741834" name="Shape 1073741834"/>
                            <wps:cNvSpPr/>
                            <wps:spPr>
                              <a:xfrm>
                                <a:off x="0" y="0"/>
                                <a:ext cx="1502973" cy="799609"/>
                              </a:xfrm>
                              <a:prstGeom prst="rect">
                                <a:avLst/>
                              </a:prstGeom>
                              <a:solidFill>
                                <a:srgbClr val="FFFFFF"/>
                              </a:solidFill>
                              <a:ln w="9360" cap="flat">
                                <a:solidFill>
                                  <a:srgbClr val="000000"/>
                                </a:solidFill>
                                <a:prstDash val="solid"/>
                                <a:round/>
                              </a:ln>
                              <a:effectLst/>
                            </wps:spPr>
                            <wps:bodyPr/>
                          </wps:wsp>
                          <wps:wsp>
                            <wps:cNvPr id="1073741835" name="Shape 1073741835"/>
                            <wps:cNvSpPr txBox="1"/>
                            <wps:spPr>
                              <a:xfrm>
                                <a:off x="0" y="0"/>
                                <a:ext cx="1502973" cy="799609"/>
                              </a:xfrm>
                              <a:prstGeom prst="rect">
                                <a:avLst/>
                              </a:prstGeom>
                              <a:noFill/>
                              <a:ln w="12700" cap="flat">
                                <a:noFill/>
                                <a:miter lim="400000"/>
                              </a:ln>
                              <a:effectLst/>
                            </wps:spPr>
                            <wps:txbx>
                              <w:txbxContent>
                                <w:p w14:paraId="10451EE1" w14:textId="77777777" w:rsidR="005361F1" w:rsidRPr="005361F1" w:rsidRDefault="005361F1">
                                  <w:pPr>
                                    <w:spacing w:after="120"/>
                                    <w:jc w:val="center"/>
                                    <w:rPr>
                                      <w:lang w:val="en-US"/>
                                    </w:rPr>
                                  </w:pPr>
                                  <w:r>
                                    <w:rPr>
                                      <w:lang w:val="en-US"/>
                                    </w:rPr>
                                    <w:t>Perturbarea alimentării cu energie în miocitului cardiac</w:t>
                                  </w:r>
                                </w:p>
                              </w:txbxContent>
                            </wps:txbx>
                            <wps:bodyPr wrap="square" lIns="45719" tIns="45719" rIns="45719" bIns="45719" numCol="1" anchor="ctr">
                              <a:noAutofit/>
                            </wps:bodyPr>
                          </wps:wsp>
                        </wpg:grpSp>
                        <wpg:grpSp>
                          <wpg:cNvPr id="1073741839" name="Group 1073741839"/>
                          <wpg:cNvGrpSpPr/>
                          <wpg:grpSpPr>
                            <a:xfrm>
                              <a:off x="1591382" y="1243835"/>
                              <a:ext cx="1591384" cy="621919"/>
                              <a:chOff x="0" y="0"/>
                              <a:chExt cx="1591382" cy="621917"/>
                            </a:xfrm>
                          </wpg:grpSpPr>
                          <wps:wsp>
                            <wps:cNvPr id="1073741837" name="Shape 1073741837"/>
                            <wps:cNvSpPr/>
                            <wps:spPr>
                              <a:xfrm>
                                <a:off x="0" y="0"/>
                                <a:ext cx="1591383" cy="621918"/>
                              </a:xfrm>
                              <a:prstGeom prst="rect">
                                <a:avLst/>
                              </a:prstGeom>
                              <a:solidFill>
                                <a:srgbClr val="FFFFFF"/>
                              </a:solidFill>
                              <a:ln w="9360" cap="flat">
                                <a:solidFill>
                                  <a:srgbClr val="000000"/>
                                </a:solidFill>
                                <a:prstDash val="solid"/>
                                <a:round/>
                              </a:ln>
                              <a:effectLst/>
                            </wps:spPr>
                            <wps:bodyPr/>
                          </wps:wsp>
                          <wps:wsp>
                            <wps:cNvPr id="1073741838" name="Shape 1073741838"/>
                            <wps:cNvSpPr txBox="1"/>
                            <wps:spPr>
                              <a:xfrm>
                                <a:off x="0" y="0"/>
                                <a:ext cx="1591383" cy="621918"/>
                              </a:xfrm>
                              <a:prstGeom prst="rect">
                                <a:avLst/>
                              </a:prstGeom>
                              <a:noFill/>
                              <a:ln w="12700" cap="flat">
                                <a:noFill/>
                                <a:miter lim="400000"/>
                              </a:ln>
                              <a:effectLst/>
                            </wps:spPr>
                            <wps:txbx>
                              <w:txbxContent>
                                <w:p w14:paraId="0CEE2BC9" w14:textId="77777777" w:rsidR="005361F1" w:rsidRDefault="005361F1">
                                  <w:pPr>
                                    <w:spacing w:after="120"/>
                                    <w:jc w:val="center"/>
                                  </w:pPr>
                                  <w:r>
                                    <w:rPr>
                                      <w:lang w:val="en-US"/>
                                    </w:rPr>
                                    <w:t>Alterarea membranei celulare și enzimelor</w:t>
                                  </w:r>
                                </w:p>
                              </w:txbxContent>
                            </wps:txbx>
                            <wps:bodyPr wrap="square" lIns="45719" tIns="45719" rIns="45719" bIns="45719" numCol="1" anchor="ctr">
                              <a:noAutofit/>
                            </wps:bodyPr>
                          </wps:wsp>
                        </wpg:grpSp>
                        <wpg:grpSp>
                          <wpg:cNvPr id="1073741842" name="Group 1073741842"/>
                          <wpg:cNvGrpSpPr/>
                          <wpg:grpSpPr>
                            <a:xfrm>
                              <a:off x="1591382" y="2221135"/>
                              <a:ext cx="1591384" cy="621919"/>
                              <a:chOff x="0" y="0"/>
                              <a:chExt cx="1591382" cy="621917"/>
                            </a:xfrm>
                          </wpg:grpSpPr>
                          <wps:wsp>
                            <wps:cNvPr id="1073741840" name="Shape 1073741840"/>
                            <wps:cNvSpPr/>
                            <wps:spPr>
                              <a:xfrm>
                                <a:off x="0" y="0"/>
                                <a:ext cx="1591383" cy="621918"/>
                              </a:xfrm>
                              <a:prstGeom prst="rect">
                                <a:avLst/>
                              </a:prstGeom>
                              <a:solidFill>
                                <a:srgbClr val="FFFFFF"/>
                              </a:solidFill>
                              <a:ln w="9360" cap="flat">
                                <a:solidFill>
                                  <a:srgbClr val="000000"/>
                                </a:solidFill>
                                <a:prstDash val="solid"/>
                                <a:round/>
                              </a:ln>
                              <a:effectLst/>
                            </wps:spPr>
                            <wps:bodyPr/>
                          </wps:wsp>
                          <wps:wsp>
                            <wps:cNvPr id="1073741841" name="Shape 1073741841"/>
                            <wps:cNvSpPr txBox="1"/>
                            <wps:spPr>
                              <a:xfrm>
                                <a:off x="0" y="0"/>
                                <a:ext cx="1591383" cy="621918"/>
                              </a:xfrm>
                              <a:prstGeom prst="rect">
                                <a:avLst/>
                              </a:prstGeom>
                              <a:noFill/>
                              <a:ln w="12700" cap="flat">
                                <a:noFill/>
                                <a:miter lim="400000"/>
                              </a:ln>
                              <a:effectLst/>
                            </wps:spPr>
                            <wps:txbx>
                              <w:txbxContent>
                                <w:p w14:paraId="69CC21F3" w14:textId="77777777" w:rsidR="005361F1" w:rsidRPr="005361F1" w:rsidRDefault="005361F1">
                                  <w:pPr>
                                    <w:rPr>
                                      <w:lang w:val="en-US"/>
                                    </w:rPr>
                                  </w:pPr>
                                  <w:r>
                                    <w:rPr>
                                      <w:lang w:val="en-US"/>
                                    </w:rPr>
                                    <w:t>Dezechilibru ionic și lichidian în cardiomiocite</w:t>
                                  </w:r>
                                </w:p>
                              </w:txbxContent>
                            </wps:txbx>
                            <wps:bodyPr wrap="square" lIns="45719" tIns="45719" rIns="45719" bIns="45719" numCol="1" anchor="ctr">
                              <a:noAutofit/>
                            </wps:bodyPr>
                          </wps:wsp>
                        </wpg:grpSp>
                        <wpg:grpSp>
                          <wpg:cNvPr id="1073741845" name="Group 1073741845"/>
                          <wpg:cNvGrpSpPr/>
                          <wpg:grpSpPr>
                            <a:xfrm>
                              <a:off x="1591382" y="3287280"/>
                              <a:ext cx="1679794" cy="621919"/>
                              <a:chOff x="0" y="0"/>
                              <a:chExt cx="1679792" cy="621917"/>
                            </a:xfrm>
                          </wpg:grpSpPr>
                          <wps:wsp>
                            <wps:cNvPr id="1073741843" name="Shape 1073741843"/>
                            <wps:cNvSpPr/>
                            <wps:spPr>
                              <a:xfrm>
                                <a:off x="0" y="0"/>
                                <a:ext cx="1679793" cy="621918"/>
                              </a:xfrm>
                              <a:prstGeom prst="rect">
                                <a:avLst/>
                              </a:prstGeom>
                              <a:solidFill>
                                <a:srgbClr val="FFFFFF"/>
                              </a:solidFill>
                              <a:ln w="9360" cap="flat">
                                <a:solidFill>
                                  <a:srgbClr val="000000"/>
                                </a:solidFill>
                                <a:prstDash val="solid"/>
                                <a:round/>
                              </a:ln>
                              <a:effectLst/>
                            </wps:spPr>
                            <wps:bodyPr/>
                          </wps:wsp>
                          <wps:wsp>
                            <wps:cNvPr id="1073741844" name="Shape 1073741844"/>
                            <wps:cNvSpPr txBox="1"/>
                            <wps:spPr>
                              <a:xfrm>
                                <a:off x="0" y="0"/>
                                <a:ext cx="1679793" cy="620132"/>
                              </a:xfrm>
                              <a:prstGeom prst="rect">
                                <a:avLst/>
                              </a:prstGeom>
                              <a:noFill/>
                              <a:ln w="12700" cap="flat">
                                <a:noFill/>
                                <a:miter lim="400000"/>
                              </a:ln>
                              <a:effectLst/>
                            </wps:spPr>
                            <wps:txbx>
                              <w:txbxContent>
                                <w:p w14:paraId="32D6F4DF" w14:textId="77777777" w:rsidR="005361F1" w:rsidRDefault="005361F1" w:rsidP="00991310">
                                  <w:pPr>
                                    <w:spacing w:after="120" w:line="240" w:lineRule="auto"/>
                                    <w:jc w:val="center"/>
                                    <w:rPr>
                                      <w:lang w:val="en-US"/>
                                    </w:rPr>
                                  </w:pPr>
                                  <w:r>
                                    <w:rPr>
                                      <w:lang w:val="en-US"/>
                                    </w:rPr>
                                    <w:t>Tulburări ale reglării neurohormonale miocardice</w:t>
                                  </w:r>
                                </w:p>
                                <w:p w14:paraId="7B7CD48B" w14:textId="77777777" w:rsidR="005361F1" w:rsidRDefault="005361F1">
                                  <w:pPr>
                                    <w:spacing w:after="120"/>
                                    <w:jc w:val="center"/>
                                    <w:rPr>
                                      <w:lang w:val="en-US"/>
                                    </w:rPr>
                                  </w:pPr>
                                </w:p>
                                <w:p w14:paraId="7EF2C7E9" w14:textId="77777777" w:rsidR="005361F1" w:rsidRDefault="005361F1">
                                  <w:pPr>
                                    <w:spacing w:after="120"/>
                                    <w:jc w:val="center"/>
                                    <w:rPr>
                                      <w:lang w:val="en-US"/>
                                    </w:rPr>
                                  </w:pPr>
                                </w:p>
                                <w:p w14:paraId="42EC39BE" w14:textId="77777777" w:rsidR="005361F1" w:rsidRPr="005361F1" w:rsidRDefault="005361F1">
                                  <w:pPr>
                                    <w:spacing w:after="120"/>
                                    <w:jc w:val="center"/>
                                    <w:rPr>
                                      <w:lang w:val="en-US"/>
                                    </w:rPr>
                                  </w:pPr>
                                  <w:r>
                                    <w:rPr>
                                      <w:lang w:val="en-US"/>
                                    </w:rPr>
                                    <w:t>nce</w:t>
                                  </w:r>
                                </w:p>
                              </w:txbxContent>
                            </wps:txbx>
                            <wps:bodyPr wrap="square" lIns="45719" tIns="45719" rIns="45719" bIns="45719" numCol="1" anchor="ctr">
                              <a:noAutofit/>
                            </wps:bodyPr>
                          </wps:wsp>
                        </wpg:grpSp>
                        <wpg:grpSp>
                          <wpg:cNvPr id="1073741848" name="Group 1073741848"/>
                          <wpg:cNvGrpSpPr/>
                          <wpg:grpSpPr>
                            <a:xfrm>
                              <a:off x="3447995" y="1243835"/>
                              <a:ext cx="1149333" cy="1599219"/>
                              <a:chOff x="0" y="0"/>
                              <a:chExt cx="1149331" cy="1599217"/>
                            </a:xfrm>
                          </wpg:grpSpPr>
                          <wps:wsp>
                            <wps:cNvPr id="1073741846" name="Shape 1073741846"/>
                            <wps:cNvSpPr/>
                            <wps:spPr>
                              <a:xfrm>
                                <a:off x="0" y="0"/>
                                <a:ext cx="1149332" cy="1599218"/>
                              </a:xfrm>
                              <a:prstGeom prst="rect">
                                <a:avLst/>
                              </a:prstGeom>
                              <a:solidFill>
                                <a:srgbClr val="FFFFFF"/>
                              </a:solidFill>
                              <a:ln w="9360" cap="flat">
                                <a:solidFill>
                                  <a:srgbClr val="000000"/>
                                </a:solidFill>
                                <a:prstDash val="solid"/>
                                <a:round/>
                              </a:ln>
                              <a:effectLst/>
                            </wps:spPr>
                            <wps:bodyPr/>
                          </wps:wsp>
                          <wps:wsp>
                            <wps:cNvPr id="1073741847" name="Shape 1073741847"/>
                            <wps:cNvSpPr txBox="1"/>
                            <wps:spPr>
                              <a:xfrm>
                                <a:off x="0" y="0"/>
                                <a:ext cx="1149332" cy="1599218"/>
                              </a:xfrm>
                              <a:prstGeom prst="rect">
                                <a:avLst/>
                              </a:prstGeom>
                              <a:noFill/>
                              <a:ln w="12700" cap="flat">
                                <a:noFill/>
                                <a:miter lim="400000"/>
                              </a:ln>
                              <a:effectLst/>
                            </wps:spPr>
                            <wps:txbx>
                              <w:txbxContent>
                                <w:p w14:paraId="15436B71" w14:textId="77777777" w:rsidR="005361F1" w:rsidRDefault="005361F1">
                                  <w:pPr>
                                    <w:jc w:val="center"/>
                                  </w:pPr>
                                </w:p>
                                <w:p w14:paraId="567D856C" w14:textId="77777777" w:rsidR="005361F1" w:rsidRPr="005361F1" w:rsidRDefault="005361F1">
                                  <w:pPr>
                                    <w:jc w:val="center"/>
                                    <w:rPr>
                                      <w:lang w:val="en-US"/>
                                    </w:rPr>
                                  </w:pPr>
                                  <w:r>
                                    <w:rPr>
                                      <w:lang w:val="en-US"/>
                                    </w:rPr>
                                    <w:t>Puterea și viteza de contracție și relaxare scad</w:t>
                                  </w:r>
                                </w:p>
                              </w:txbxContent>
                            </wps:txbx>
                            <wps:bodyPr wrap="square" lIns="45719" tIns="45719" rIns="45719" bIns="45719" numCol="1" anchor="ctr">
                              <a:noAutofit/>
                            </wps:bodyPr>
                          </wps:wsp>
                        </wpg:grpSp>
                        <wpg:grpSp>
                          <wpg:cNvPr id="1073741851" name="Group 1073741851"/>
                          <wpg:cNvGrpSpPr/>
                          <wpg:grpSpPr>
                            <a:xfrm>
                              <a:off x="4862557" y="1688062"/>
                              <a:ext cx="1326154" cy="621919"/>
                              <a:chOff x="0" y="0"/>
                              <a:chExt cx="1326152" cy="621917"/>
                            </a:xfrm>
                          </wpg:grpSpPr>
                          <wps:wsp>
                            <wps:cNvPr id="1073741849" name="Shape 1073741849"/>
                            <wps:cNvSpPr/>
                            <wps:spPr>
                              <a:xfrm>
                                <a:off x="-1" y="0"/>
                                <a:ext cx="1326154" cy="621918"/>
                              </a:xfrm>
                              <a:prstGeom prst="rect">
                                <a:avLst/>
                              </a:prstGeom>
                              <a:solidFill>
                                <a:srgbClr val="FFFFFF"/>
                              </a:solidFill>
                              <a:ln w="9360" cap="flat">
                                <a:solidFill>
                                  <a:srgbClr val="000000"/>
                                </a:solidFill>
                                <a:prstDash val="solid"/>
                                <a:round/>
                              </a:ln>
                              <a:effectLst/>
                            </wps:spPr>
                            <wps:bodyPr/>
                          </wps:wsp>
                          <wps:wsp>
                            <wps:cNvPr id="1073741850" name="Shape 1073741850"/>
                            <wps:cNvSpPr txBox="1"/>
                            <wps:spPr>
                              <a:xfrm>
                                <a:off x="-1" y="0"/>
                                <a:ext cx="1326154" cy="621918"/>
                              </a:xfrm>
                              <a:prstGeom prst="rect">
                                <a:avLst/>
                              </a:prstGeom>
                              <a:noFill/>
                              <a:ln w="12700" cap="flat">
                                <a:noFill/>
                                <a:miter lim="400000"/>
                              </a:ln>
                              <a:effectLst/>
                            </wps:spPr>
                            <wps:txbx>
                              <w:txbxContent>
                                <w:p w14:paraId="14066D30" w14:textId="77777777" w:rsidR="005361F1" w:rsidRDefault="005361F1">
                                  <w:pPr>
                                    <w:jc w:val="center"/>
                                  </w:pPr>
                                  <w:r>
                                    <w:rPr>
                                      <w:b/>
                                      <w:bCs/>
                                      <w:lang w:val="en-US"/>
                                    </w:rPr>
                                    <w:t>Insuficienta cardiaca</w:t>
                                  </w:r>
                                </w:p>
                              </w:txbxContent>
                            </wps:txbx>
                            <wps:bodyPr wrap="square" lIns="45719" tIns="45719" rIns="45719" bIns="45719" numCol="1" anchor="ctr">
                              <a:noAutofit/>
                            </wps:bodyPr>
                          </wps:wsp>
                        </wpg:grpSp>
                        <wpg:grpSp>
                          <wpg:cNvPr id="1073741854" name="Group 1073741854"/>
                          <wpg:cNvGrpSpPr/>
                          <wpg:grpSpPr>
                            <a:xfrm>
                              <a:off x="3094354" y="4353425"/>
                              <a:ext cx="2917536" cy="444228"/>
                              <a:chOff x="0" y="0"/>
                              <a:chExt cx="2917534" cy="444227"/>
                            </a:xfrm>
                          </wpg:grpSpPr>
                          <wps:wsp>
                            <wps:cNvPr id="1073741852" name="Shape 1073741852"/>
                            <wps:cNvSpPr/>
                            <wps:spPr>
                              <a:xfrm>
                                <a:off x="0" y="0"/>
                                <a:ext cx="2917535" cy="444228"/>
                              </a:xfrm>
                              <a:prstGeom prst="rect">
                                <a:avLst/>
                              </a:prstGeom>
                              <a:solidFill>
                                <a:srgbClr val="FFFFFF"/>
                              </a:solidFill>
                              <a:ln w="9360" cap="flat">
                                <a:solidFill>
                                  <a:srgbClr val="000000"/>
                                </a:solidFill>
                                <a:prstDash val="solid"/>
                                <a:round/>
                              </a:ln>
                              <a:effectLst/>
                            </wps:spPr>
                            <wps:bodyPr/>
                          </wps:wsp>
                          <wps:wsp>
                            <wps:cNvPr id="1073741853" name="Shape 1073741853"/>
                            <wps:cNvSpPr txBox="1"/>
                            <wps:spPr>
                              <a:xfrm>
                                <a:off x="0" y="0"/>
                                <a:ext cx="2917535" cy="444228"/>
                              </a:xfrm>
                              <a:prstGeom prst="rect">
                                <a:avLst/>
                              </a:prstGeom>
                              <a:noFill/>
                              <a:ln w="12700" cap="flat">
                                <a:noFill/>
                                <a:miter lim="400000"/>
                              </a:ln>
                              <a:effectLst/>
                            </wps:spPr>
                            <wps:txbx>
                              <w:txbxContent>
                                <w:p w14:paraId="30F41E1A" w14:textId="77777777" w:rsidR="005361F1" w:rsidRDefault="005361F1">
                                  <w:pPr>
                                    <w:jc w:val="center"/>
                                  </w:pPr>
                                  <w:r>
                                    <w:rPr>
                                      <w:lang w:val="en-US"/>
                                    </w:rPr>
                                    <w:t>Mecanisme compensatorii extra- și intracardice</w:t>
                                  </w:r>
                                </w:p>
                              </w:txbxContent>
                            </wps:txbx>
                            <wps:bodyPr wrap="square" lIns="45719" tIns="45719" rIns="45719" bIns="45719" numCol="1" anchor="ctr">
                              <a:noAutofit/>
                            </wps:bodyPr>
                          </wps:wsp>
                        </wpg:grpSp>
                        <wps:wsp>
                          <wps:cNvPr id="1073741855" name="Shape 1073741855"/>
                          <wps:cNvCnPr/>
                          <wps:spPr>
                            <a:xfrm>
                              <a:off x="1149331" y="266536"/>
                              <a:ext cx="88412" cy="1"/>
                            </a:xfrm>
                            <a:prstGeom prst="line">
                              <a:avLst/>
                            </a:prstGeom>
                            <a:noFill/>
                            <a:ln w="9360" cap="flat">
                              <a:solidFill>
                                <a:srgbClr val="000000"/>
                              </a:solidFill>
                              <a:prstDash val="solid"/>
                              <a:miter lim="800000"/>
                            </a:ln>
                            <a:effectLst/>
                          </wps:spPr>
                          <wps:bodyPr/>
                        </wps:wsp>
                        <wps:wsp>
                          <wps:cNvPr id="1073741856" name="Shape 1073741856"/>
                          <wps:cNvCnPr/>
                          <wps:spPr>
                            <a:xfrm flipH="1">
                              <a:off x="1414562" y="266536"/>
                              <a:ext cx="1" cy="3287281"/>
                            </a:xfrm>
                            <a:prstGeom prst="line">
                              <a:avLst/>
                            </a:prstGeom>
                            <a:noFill/>
                            <a:ln w="9360" cap="flat">
                              <a:solidFill>
                                <a:srgbClr val="000000"/>
                              </a:solidFill>
                              <a:prstDash val="solid"/>
                              <a:miter lim="800000"/>
                            </a:ln>
                            <a:effectLst/>
                          </wps:spPr>
                          <wps:bodyPr/>
                        </wps:wsp>
                        <wps:wsp>
                          <wps:cNvPr id="1073741857" name="Shape 1073741857"/>
                          <wps:cNvCnPr/>
                          <wps:spPr>
                            <a:xfrm>
                              <a:off x="1414562" y="3553816"/>
                              <a:ext cx="176821" cy="1"/>
                            </a:xfrm>
                            <a:prstGeom prst="line">
                              <a:avLst/>
                            </a:prstGeom>
                            <a:noFill/>
                            <a:ln w="9360" cap="flat">
                              <a:solidFill>
                                <a:srgbClr val="000000"/>
                              </a:solidFill>
                              <a:prstDash val="solid"/>
                              <a:miter lim="800000"/>
                              <a:tailEnd type="triangle" w="med" len="med"/>
                            </a:ln>
                            <a:effectLst/>
                          </wps:spPr>
                          <wps:bodyPr/>
                        </wps:wsp>
                        <wps:wsp>
                          <wps:cNvPr id="1073741858" name="Shape 1073741858"/>
                          <wps:cNvCnPr/>
                          <wps:spPr>
                            <a:xfrm>
                              <a:off x="1414562" y="2576516"/>
                              <a:ext cx="176821" cy="1"/>
                            </a:xfrm>
                            <a:prstGeom prst="line">
                              <a:avLst/>
                            </a:prstGeom>
                            <a:noFill/>
                            <a:ln w="9360" cap="flat">
                              <a:solidFill>
                                <a:srgbClr val="000000"/>
                              </a:solidFill>
                              <a:prstDash val="solid"/>
                              <a:miter lim="800000"/>
                              <a:tailEnd type="triangle" w="med" len="med"/>
                            </a:ln>
                            <a:effectLst/>
                          </wps:spPr>
                          <wps:bodyPr/>
                        </wps:wsp>
                        <wps:wsp>
                          <wps:cNvPr id="1073741859" name="Shape 1073741859"/>
                          <wps:cNvCnPr/>
                          <wps:spPr>
                            <a:xfrm>
                              <a:off x="1414562" y="1510372"/>
                              <a:ext cx="176821" cy="1"/>
                            </a:xfrm>
                            <a:prstGeom prst="line">
                              <a:avLst/>
                            </a:prstGeom>
                            <a:noFill/>
                            <a:ln w="9360" cap="flat">
                              <a:solidFill>
                                <a:srgbClr val="000000"/>
                              </a:solidFill>
                              <a:prstDash val="solid"/>
                              <a:miter lim="800000"/>
                              <a:tailEnd type="triangle" w="med" len="med"/>
                            </a:ln>
                            <a:effectLst/>
                          </wps:spPr>
                          <wps:bodyPr/>
                        </wps:wsp>
                        <wps:wsp>
                          <wps:cNvPr id="1073741860" name="Shape 1073741860"/>
                          <wps:cNvCnPr/>
                          <wps:spPr>
                            <a:xfrm>
                              <a:off x="1414562" y="266536"/>
                              <a:ext cx="265231" cy="1"/>
                            </a:xfrm>
                            <a:prstGeom prst="line">
                              <a:avLst/>
                            </a:prstGeom>
                            <a:noFill/>
                            <a:ln w="9360" cap="flat">
                              <a:solidFill>
                                <a:srgbClr val="000000"/>
                              </a:solidFill>
                              <a:prstDash val="solid"/>
                              <a:miter lim="800000"/>
                              <a:tailEnd type="triangle" w="med" len="med"/>
                            </a:ln>
                            <a:effectLst/>
                          </wps:spPr>
                          <wps:bodyPr/>
                        </wps:wsp>
                        <wps:wsp>
                          <wps:cNvPr id="1073741861" name="Shape 1073741861"/>
                          <wps:cNvCnPr/>
                          <wps:spPr>
                            <a:xfrm flipH="1">
                              <a:off x="1237742" y="266536"/>
                              <a:ext cx="1" cy="3020745"/>
                            </a:xfrm>
                            <a:prstGeom prst="line">
                              <a:avLst/>
                            </a:prstGeom>
                            <a:noFill/>
                            <a:ln w="9360" cap="flat">
                              <a:solidFill>
                                <a:srgbClr val="000000"/>
                              </a:solidFill>
                              <a:prstDash val="solid"/>
                              <a:miter lim="800000"/>
                            </a:ln>
                            <a:effectLst/>
                          </wps:spPr>
                          <wps:bodyPr/>
                        </wps:wsp>
                        <wps:wsp>
                          <wps:cNvPr id="1073741862" name="Shape 1073741862"/>
                          <wps:cNvCnPr/>
                          <wps:spPr>
                            <a:xfrm flipH="1">
                              <a:off x="1060921" y="3287280"/>
                              <a:ext cx="176822" cy="1"/>
                            </a:xfrm>
                            <a:prstGeom prst="line">
                              <a:avLst/>
                            </a:prstGeom>
                            <a:noFill/>
                            <a:ln w="9360" cap="flat">
                              <a:solidFill>
                                <a:srgbClr val="000000"/>
                              </a:solidFill>
                              <a:prstDash val="solid"/>
                              <a:miter lim="800000"/>
                            </a:ln>
                            <a:effectLst/>
                          </wps:spPr>
                          <wps:bodyPr/>
                        </wps:wsp>
                        <wps:wsp>
                          <wps:cNvPr id="1073741863" name="Shape 1073741863"/>
                          <wps:cNvCnPr/>
                          <wps:spPr>
                            <a:xfrm>
                              <a:off x="1237741" y="2043444"/>
                              <a:ext cx="176822" cy="1"/>
                            </a:xfrm>
                            <a:prstGeom prst="line">
                              <a:avLst/>
                            </a:prstGeom>
                            <a:noFill/>
                            <a:ln w="9360" cap="flat">
                              <a:solidFill>
                                <a:srgbClr val="000000"/>
                              </a:solidFill>
                              <a:prstDash val="solid"/>
                              <a:miter lim="800000"/>
                              <a:tailEnd type="triangle" w="med" len="med"/>
                            </a:ln>
                            <a:effectLst/>
                          </wps:spPr>
                          <wps:bodyPr/>
                        </wps:wsp>
                        <wps:wsp>
                          <wps:cNvPr id="1073741864" name="Shape 1073741864"/>
                          <wps:cNvCnPr/>
                          <wps:spPr>
                            <a:xfrm>
                              <a:off x="3182765" y="2576516"/>
                              <a:ext cx="265231" cy="1"/>
                            </a:xfrm>
                            <a:prstGeom prst="line">
                              <a:avLst/>
                            </a:prstGeom>
                            <a:noFill/>
                            <a:ln w="9360" cap="flat">
                              <a:solidFill>
                                <a:srgbClr val="000000"/>
                              </a:solidFill>
                              <a:prstDash val="solid"/>
                              <a:miter lim="800000"/>
                              <a:tailEnd type="triangle" w="med" len="med"/>
                            </a:ln>
                            <a:effectLst/>
                          </wps:spPr>
                          <wps:bodyPr/>
                        </wps:wsp>
                        <wps:wsp>
                          <wps:cNvPr id="1073741865" name="Shape 1073741865"/>
                          <wps:cNvCnPr/>
                          <wps:spPr>
                            <a:xfrm>
                              <a:off x="3182765" y="1510372"/>
                              <a:ext cx="265231" cy="1"/>
                            </a:xfrm>
                            <a:prstGeom prst="line">
                              <a:avLst/>
                            </a:prstGeom>
                            <a:noFill/>
                            <a:ln w="9360" cap="flat">
                              <a:solidFill>
                                <a:srgbClr val="000000"/>
                              </a:solidFill>
                              <a:prstDash val="solid"/>
                              <a:miter lim="800000"/>
                              <a:tailEnd type="triangle" w="med" len="med"/>
                            </a:ln>
                            <a:effectLst/>
                          </wps:spPr>
                          <wps:bodyPr/>
                        </wps:wsp>
                        <wps:wsp>
                          <wps:cNvPr id="1073741866" name="Shape 1073741866"/>
                          <wps:cNvCnPr/>
                          <wps:spPr>
                            <a:xfrm>
                              <a:off x="4597327" y="2043444"/>
                              <a:ext cx="265231" cy="1"/>
                            </a:xfrm>
                            <a:prstGeom prst="line">
                              <a:avLst/>
                            </a:prstGeom>
                            <a:noFill/>
                            <a:ln w="9360" cap="flat">
                              <a:solidFill>
                                <a:srgbClr val="000000"/>
                              </a:solidFill>
                              <a:prstDash val="solid"/>
                              <a:miter lim="800000"/>
                              <a:tailEnd type="triangle" w="med" len="med"/>
                            </a:ln>
                            <a:effectLst/>
                          </wps:spPr>
                          <wps:bodyPr/>
                        </wps:wsp>
                        <wps:wsp>
                          <wps:cNvPr id="1073741867" name="Shape 1073741867"/>
                          <wps:cNvCnPr/>
                          <wps:spPr>
                            <a:xfrm flipV="1">
                              <a:off x="1326152" y="2132289"/>
                              <a:ext cx="1" cy="2487673"/>
                            </a:xfrm>
                            <a:prstGeom prst="line">
                              <a:avLst/>
                            </a:prstGeom>
                            <a:noFill/>
                            <a:ln w="38160" cap="flat">
                              <a:solidFill>
                                <a:srgbClr val="000000"/>
                              </a:solidFill>
                              <a:prstDash val="solid"/>
                              <a:miter lim="800000"/>
                              <a:tailEnd type="triangle" w="med" len="med"/>
                            </a:ln>
                            <a:effectLst/>
                          </wps:spPr>
                          <wps:bodyPr/>
                        </wps:wsp>
                        <wps:wsp>
                          <wps:cNvPr id="1073741868" name="Shape 1073741868"/>
                          <wps:cNvCnPr/>
                          <wps:spPr>
                            <a:xfrm flipH="1">
                              <a:off x="1326152" y="4619961"/>
                              <a:ext cx="1768204" cy="1"/>
                            </a:xfrm>
                            <a:prstGeom prst="line">
                              <a:avLst/>
                            </a:prstGeom>
                            <a:noFill/>
                            <a:ln w="57240" cap="flat">
                              <a:solidFill>
                                <a:srgbClr val="000000"/>
                              </a:solidFill>
                              <a:prstDash val="solid"/>
                              <a:miter lim="800000"/>
                            </a:ln>
                            <a:effectLst/>
                          </wps:spPr>
                          <wps:bodyPr/>
                        </wps:wsp>
                        <wps:wsp>
                          <wps:cNvPr id="1073741869" name="Shape 1073741869"/>
                          <wps:cNvCnPr/>
                          <wps:spPr>
                            <a:xfrm flipV="1">
                              <a:off x="5481428" y="2309980"/>
                              <a:ext cx="1" cy="2043446"/>
                            </a:xfrm>
                            <a:prstGeom prst="line">
                              <a:avLst/>
                            </a:prstGeom>
                            <a:noFill/>
                            <a:ln w="38160" cap="flat">
                              <a:solidFill>
                                <a:srgbClr val="000000"/>
                              </a:solidFill>
                              <a:prstDash val="solid"/>
                              <a:miter lim="800000"/>
                              <a:tailEnd type="triangle" w="med" len="med"/>
                            </a:ln>
                            <a:effectLst/>
                          </wps:spPr>
                          <wps:bodyPr/>
                        </wps:wsp>
                      </wpg:grpSp>
                      <wps:wsp>
                        <wps:cNvPr id="1073741871" name="Shape 1073741871"/>
                        <wps:cNvCnPr/>
                        <wps:spPr>
                          <a:xfrm>
                            <a:off x="3182765" y="444227"/>
                            <a:ext cx="707282" cy="1"/>
                          </a:xfrm>
                          <a:prstGeom prst="line">
                            <a:avLst/>
                          </a:prstGeom>
                          <a:noFill/>
                          <a:ln w="9360" cap="flat">
                            <a:solidFill>
                              <a:srgbClr val="000000"/>
                            </a:solidFill>
                            <a:prstDash val="solid"/>
                            <a:miter lim="800000"/>
                          </a:ln>
                          <a:effectLst/>
                        </wps:spPr>
                        <wps:bodyPr/>
                      </wps:wsp>
                      <wps:wsp>
                        <wps:cNvPr id="1073741872" name="Shape 1073741872"/>
                        <wps:cNvCnPr/>
                        <wps:spPr>
                          <a:xfrm>
                            <a:off x="3890046" y="444227"/>
                            <a:ext cx="1" cy="799609"/>
                          </a:xfrm>
                          <a:prstGeom prst="line">
                            <a:avLst/>
                          </a:prstGeom>
                          <a:noFill/>
                          <a:ln w="9360" cap="flat">
                            <a:solidFill>
                              <a:srgbClr val="000000"/>
                            </a:solidFill>
                            <a:prstDash val="solid"/>
                            <a:miter lim="800000"/>
                            <a:tailEnd type="triangle" w="med" len="med"/>
                          </a:ln>
                          <a:effectLst/>
                        </wps:spPr>
                        <wps:bodyPr/>
                      </wps:wsp>
                      <wps:wsp>
                        <wps:cNvPr id="1073741873" name="Shape 1073741873"/>
                        <wps:cNvCnPr/>
                        <wps:spPr>
                          <a:xfrm>
                            <a:off x="3271175" y="3642662"/>
                            <a:ext cx="707282" cy="1"/>
                          </a:xfrm>
                          <a:prstGeom prst="line">
                            <a:avLst/>
                          </a:prstGeom>
                          <a:noFill/>
                          <a:ln w="9360" cap="flat">
                            <a:solidFill>
                              <a:srgbClr val="000000"/>
                            </a:solidFill>
                            <a:prstDash val="solid"/>
                            <a:miter lim="800000"/>
                          </a:ln>
                          <a:effectLst/>
                        </wps:spPr>
                        <wps:bodyPr/>
                      </wps:wsp>
                      <wps:wsp>
                        <wps:cNvPr id="1073741874" name="Shape 1073741874"/>
                        <wps:cNvCnPr/>
                        <wps:spPr>
                          <a:xfrm flipV="1">
                            <a:off x="3978456" y="2843053"/>
                            <a:ext cx="1" cy="799609"/>
                          </a:xfrm>
                          <a:prstGeom prst="line">
                            <a:avLst/>
                          </a:prstGeom>
                          <a:noFill/>
                          <a:ln w="9360" cap="flat">
                            <a:solidFill>
                              <a:srgbClr val="000000"/>
                            </a:solidFill>
                            <a:prstDash val="solid"/>
                            <a:miter lim="800000"/>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08FC722" id="officeArt object" o:spid="_x0000_s1026" style="position:absolute;left:0;text-align:left;margin-left:-.1pt;margin-top:49.35pt;width:487.3pt;height:377.75pt;z-index:251661312;mso-wrap-distance-left:0;mso-wrap-distance-right:0;mso-position-horizontal-relative:margin;mso-position-vertical-relative:page;mso-width-relative:margin;mso-height-relative:margin" coordsize="61887,4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">
                <v:group id="Group 1073741870" o:spid="_x0000_s1027" style="position:absolute;width:61887;height:47976" coordsize="61887,4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">
                  <v:group id="Group 1073741830" o:spid="_x0000_s1028" style="position:absolute;width:11493;height:4442" coordsize="11493,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11493;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" strokeweight=".26mm">
                      <v:stroke joinstyle="round"/>
                    </v:rect>
                    <v:shapetype id="_x0000_t202" coordsize="21600,21600" o:spt="202" path="m,l,21600r21600,l21600,xe">
                      <v:stroke joinstyle="miter"/>
                      <v:path gradientshapeok="t" o:connecttype="rect"/>
                    </v:shapetype>
                    <v:shape id="Shape 1073741829" o:spid="_x0000_s1030" type="#_x0000_t202" style="position:absolute;width:11493;height: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" filled="f" stroked="f" strokeweight="1pt">
                      <v:stroke miterlimit="4"/>
                      <v:textbox inset="1.27mm,1.27mm,1.27mm,1.27mm">
                        <w:txbxContent>
                          <w:p w14:paraId="0E9F8666" w14:textId="77777777" w:rsidR="005361F1" w:rsidRDefault="005361F1">
                            <w:pPr>
                              <w:spacing w:after="120" w:line="480" w:lineRule="auto"/>
                              <w:jc w:val="both"/>
                            </w:pPr>
                            <w:r>
                              <w:rPr>
                                <w:lang w:val="en-US"/>
                              </w:rPr>
                              <w:t>Leziuni cardiace</w:t>
                            </w:r>
                          </w:p>
                        </w:txbxContent>
                      </v:textbox>
                    </v:shape>
                  </v:group>
                  <v:group id="Group 1073741833" o:spid="_x0000_s1031" style="position:absolute;top:30207;width:10609;height:5331" coordsize="10609,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">
                    <v:rect id="Shape 1073741831" o:spid="_x0000_s1032" style="position:absolute;width:10609;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" strokeweight=".26mm">
                      <v:stroke joinstyle="round"/>
                    </v:rect>
                    <v:shape id="Shape 1073741832" o:spid="_x0000_s1033" type="#_x0000_t202" style="position:absolute;width:10609;height:5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" filled="f" stroked="f" strokeweight="1pt">
                      <v:stroke miterlimit="4"/>
                      <v:textbox inset="1.27mm,1.27mm,1.27mm,1.27mm">
                        <w:txbxContent>
                          <w:p w14:paraId="5894018C" w14:textId="77777777" w:rsidR="005361F1" w:rsidRDefault="005361F1">
                            <w:pPr>
                              <w:jc w:val="center"/>
                            </w:pPr>
                            <w:r>
                              <w:rPr>
                                <w:lang w:val="en-US"/>
                              </w:rPr>
                              <w:t>Suprasolicitare cardiacă</w:t>
                            </w:r>
                          </w:p>
                        </w:txbxContent>
                      </v:textbox>
                    </v:shape>
                  </v:group>
                  <v:group id="Group 1073741836" o:spid="_x0000_s1034" style="position:absolute;left:16797;width:15030;height:7996" coordsize="15029,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gB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">
                    <v:rect id="Shape 1073741834" o:spid="_x0000_s1035" style="position:absolute;width:15029;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" strokeweight=".26mm">
                      <v:stroke joinstyle="round"/>
                    </v:rect>
                    <v:shape id="Shape 1073741835" o:spid="_x0000_s1036" type="#_x0000_t202" style="position:absolute;width:15029;height: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" filled="f" stroked="f" strokeweight="1pt">
                      <v:stroke miterlimit="4"/>
                      <v:textbox inset="1.27mm,1.27mm,1.27mm,1.27mm">
                        <w:txbxContent>
                          <w:p w14:paraId="10451EE1" w14:textId="77777777" w:rsidR="005361F1" w:rsidRPr="005361F1" w:rsidRDefault="005361F1">
                            <w:pPr>
                              <w:spacing w:after="120"/>
                              <w:jc w:val="center"/>
                              <w:rPr>
                                <w:lang w:val="en-US"/>
                              </w:rPr>
                            </w:pPr>
                            <w:r>
                              <w:rPr>
                                <w:lang w:val="en-US"/>
                              </w:rPr>
                              <w:t>Perturbarea alimentării cu energie în miocitului cardiac</w:t>
                            </w:r>
                          </w:p>
                        </w:txbxContent>
                      </v:textbox>
                    </v:shape>
                  </v:group>
                  <v:group id="Group 1073741839" o:spid="_x0000_s1037" style="position:absolute;left:15913;top:12438;width:15914;height:6219" coordsize="1591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">
                    <v:rect id="Shape 1073741837" o:spid="_x0000_s1038" style="position:absolute;width:15913;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" strokeweight=".26mm">
                      <v:stroke joinstyle="round"/>
                    </v:rect>
                    <v:shape id="Shape 1073741838" o:spid="_x0000_s1039" type="#_x0000_t202" style="position:absolute;width:15913;height:6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" filled="f" stroked="f" strokeweight="1pt">
                      <v:stroke miterlimit="4"/>
                      <v:textbox inset="1.27mm,1.27mm,1.27mm,1.27mm">
                        <w:txbxContent>
                          <w:p w14:paraId="0CEE2BC9" w14:textId="77777777" w:rsidR="005361F1" w:rsidRDefault="005361F1">
                            <w:pPr>
                              <w:spacing w:after="120"/>
                              <w:jc w:val="center"/>
                            </w:pPr>
                            <w:r>
                              <w:rPr>
                                <w:lang w:val="en-US"/>
                              </w:rPr>
                              <w:t>Alterarea membranei celulare și enzimelor</w:t>
                            </w:r>
                          </w:p>
                        </w:txbxContent>
                      </v:textbox>
                    </v:shape>
                  </v:group>
                  <v:group id="Group 1073741842" o:spid="_x0000_s1040" style="position:absolute;left:15913;top:22211;width:15914;height:6219" coordsize="1591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">
                    <v:rect id="Shape 1073741840" o:spid="_x0000_s1041" style="position:absolute;width:15913;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" strokeweight=".26mm">
                      <v:stroke joinstyle="round"/>
                    </v:rect>
                    <v:shape id="Shape 1073741841" o:spid="_x0000_s1042" type="#_x0000_t202" style="position:absolute;width:15913;height:6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" filled="f" stroked="f" strokeweight="1pt">
                      <v:stroke miterlimit="4"/>
                      <v:textbox inset="1.27mm,1.27mm,1.27mm,1.27mm">
                        <w:txbxContent>
                          <w:p w14:paraId="69CC21F3" w14:textId="77777777" w:rsidR="005361F1" w:rsidRPr="005361F1" w:rsidRDefault="005361F1">
                            <w:pPr>
                              <w:rPr>
                                <w:lang w:val="en-US"/>
                              </w:rPr>
                            </w:pPr>
                            <w:r>
                              <w:rPr>
                                <w:lang w:val="en-US"/>
                              </w:rPr>
                              <w:t>Dezechilibru ionic și lichidian în cardiomiocite</w:t>
                            </w:r>
                          </w:p>
                        </w:txbxContent>
                      </v:textbox>
                    </v:shape>
                  </v:group>
                  <v:group id="Group 1073741845" o:spid="_x0000_s1043" style="position:absolute;left:15913;top:32872;width:16798;height:6219" coordsize="16797,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">
                    <v:rect id="Shape 1073741843" o:spid="_x0000_s1044" style="position:absolute;width:16797;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" strokeweight=".26mm">
                      <v:stroke joinstyle="round"/>
                    </v:rect>
                    <v:shape id="Shape 1073741844" o:spid="_x0000_s1045" type="#_x0000_t202" style="position:absolute;width:16797;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" filled="f" stroked="f" strokeweight="1pt">
                      <v:stroke miterlimit="4"/>
                      <v:textbox inset="1.27mm,1.27mm,1.27mm,1.27mm">
                        <w:txbxContent>
                          <w:p w14:paraId="32D6F4DF" w14:textId="77777777" w:rsidR="005361F1" w:rsidRDefault="005361F1" w:rsidP="00991310">
                            <w:pPr>
                              <w:spacing w:after="120" w:line="240" w:lineRule="auto"/>
                              <w:jc w:val="center"/>
                              <w:rPr>
                                <w:lang w:val="en-US"/>
                              </w:rPr>
                            </w:pPr>
                            <w:r>
                              <w:rPr>
                                <w:lang w:val="en-US"/>
                              </w:rPr>
                              <w:t>Tulburări ale reglării neurohormonale miocardice</w:t>
                            </w:r>
                          </w:p>
                          <w:p w14:paraId="7B7CD48B" w14:textId="77777777" w:rsidR="005361F1" w:rsidRDefault="005361F1">
                            <w:pPr>
                              <w:spacing w:after="120"/>
                              <w:jc w:val="center"/>
                              <w:rPr>
                                <w:lang w:val="en-US"/>
                              </w:rPr>
                            </w:pPr>
                          </w:p>
                          <w:p w14:paraId="7EF2C7E9" w14:textId="77777777" w:rsidR="005361F1" w:rsidRDefault="005361F1">
                            <w:pPr>
                              <w:spacing w:after="120"/>
                              <w:jc w:val="center"/>
                              <w:rPr>
                                <w:lang w:val="en-US"/>
                              </w:rPr>
                            </w:pPr>
                          </w:p>
                          <w:p w14:paraId="42EC39BE" w14:textId="77777777" w:rsidR="005361F1" w:rsidRPr="005361F1" w:rsidRDefault="005361F1">
                            <w:pPr>
                              <w:spacing w:after="120"/>
                              <w:jc w:val="center"/>
                              <w:rPr>
                                <w:lang w:val="en-US"/>
                              </w:rPr>
                            </w:pPr>
                            <w:r>
                              <w:rPr>
                                <w:lang w:val="en-US"/>
                              </w:rPr>
                              <w:t>nce</w:t>
                            </w:r>
                          </w:p>
                        </w:txbxContent>
                      </v:textbox>
                    </v:shape>
                  </v:group>
                  <v:group id="Group 1073741848" o:spid="_x0000_s1046" style="position:absolute;left:34479;top:12438;width:11494;height:15992" coordsize="11493,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">
                    <v:rect id="Shape 1073741846" o:spid="_x0000_s1047" style="position:absolute;width:11493;height:1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" strokeweight=".26mm">
                      <v:stroke joinstyle="round"/>
                    </v:rect>
                    <v:shape id="Shape 1073741847" o:spid="_x0000_s1048" type="#_x0000_t202" style="position:absolute;width:11493;height:15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" filled="f" stroked="f" strokeweight="1pt">
                      <v:stroke miterlimit="4"/>
                      <v:textbox inset="1.27mm,1.27mm,1.27mm,1.27mm">
                        <w:txbxContent>
                          <w:p w14:paraId="15436B71" w14:textId="77777777" w:rsidR="005361F1" w:rsidRDefault="005361F1">
                            <w:pPr>
                              <w:jc w:val="center"/>
                            </w:pPr>
                          </w:p>
                          <w:p w14:paraId="567D856C" w14:textId="77777777" w:rsidR="005361F1" w:rsidRPr="005361F1" w:rsidRDefault="005361F1">
                            <w:pPr>
                              <w:jc w:val="center"/>
                              <w:rPr>
                                <w:lang w:val="en-US"/>
                              </w:rPr>
                            </w:pPr>
                            <w:r>
                              <w:rPr>
                                <w:lang w:val="en-US"/>
                              </w:rPr>
                              <w:t>Puterea și viteza de contracție și relaxare scad</w:t>
                            </w:r>
                          </w:p>
                        </w:txbxContent>
                      </v:textbox>
                    </v:shape>
                  </v:group>
                  <v:group id="Group 1073741851" o:spid="_x0000_s1049" style="position:absolute;left:48625;top:16880;width:13262;height:6219" coordsize="13261,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rect id="Shape 1073741849" o:spid="_x0000_s1050" style="position:absolute;width:13261;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" strokeweight=".26mm">
                      <v:stroke joinstyle="round"/>
                    </v:rect>
                    <v:shape id="Shape 1073741850" o:spid="_x0000_s1051" type="#_x0000_t202" style="position:absolute;width:13261;height:6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" filled="f" stroked="f" strokeweight="1pt">
                      <v:stroke miterlimit="4"/>
                      <v:textbox inset="1.27mm,1.27mm,1.27mm,1.27mm">
                        <w:txbxContent>
                          <w:p w14:paraId="14066D30" w14:textId="77777777" w:rsidR="005361F1" w:rsidRDefault="005361F1">
                            <w:pPr>
                              <w:jc w:val="center"/>
                            </w:pPr>
                            <w:r>
                              <w:rPr>
                                <w:b/>
                                <w:bCs/>
                                <w:lang w:val="en-US"/>
                              </w:rPr>
                              <w:t>Insuficienta cardiaca</w:t>
                            </w:r>
                          </w:p>
                        </w:txbxContent>
                      </v:textbox>
                    </v:shape>
                  </v:group>
                  <v:group id="Group 1073741854" o:spid="_x0000_s1052" style="position:absolute;left:30943;top:43534;width:29175;height:4442" coordsize="29175,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">
                    <v:rect id="Shape 1073741852" o:spid="_x0000_s1053" style="position:absolute;width:29175;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" strokeweight=".26mm">
                      <v:stroke joinstyle="round"/>
                    </v:rect>
                    <v:shape id="Shape 1073741853" o:spid="_x0000_s1054" type="#_x0000_t202" style="position:absolute;width:29175;height: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" filled="f" stroked="f" strokeweight="1pt">
                      <v:stroke miterlimit="4"/>
                      <v:textbox inset="1.27mm,1.27mm,1.27mm,1.27mm">
                        <w:txbxContent>
                          <w:p w14:paraId="30F41E1A" w14:textId="77777777" w:rsidR="005361F1" w:rsidRDefault="005361F1">
                            <w:pPr>
                              <w:jc w:val="center"/>
                            </w:pPr>
                            <w:r>
                              <w:rPr>
                                <w:lang w:val="en-US"/>
                              </w:rPr>
                              <w:t>Mecanisme compensatorii extra- și intracardice</w:t>
                            </w:r>
                          </w:p>
                        </w:txbxContent>
                      </v:textbox>
                    </v:shape>
                  </v:group>
                  <v:line id="Shape 1073741855" o:spid="_x0000_s1055" style="position:absolute;visibility:visible;mso-wrap-style:square" from="11493,2665" to="12377,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" strokeweight=".26mm">
                    <v:stroke joinstyle="miter"/>
                  </v:line>
                  <v:line id="Shape 1073741856" o:spid="_x0000_s1056" style="position:absolute;flip:x;visibility:visible;mso-wrap-style:square" from="14145,2665" to="14145,3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" strokeweight=".26mm">
                    <v:stroke joinstyle="miter"/>
                  </v:line>
                  <v:line id="Shape 1073741857" o:spid="_x0000_s1057" style="position:absolute;visibility:visible;mso-wrap-style:square" from="14145,35538" to="15913,3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" strokeweight=".26mm">
                    <v:stroke endarrow="block" joinstyle="miter"/>
                  </v:line>
                  <v:line id="Shape 1073741858" o:spid="_x0000_s1058" style="position:absolute;visibility:visible;mso-wrap-style:square" from="14145,25765" to="15913,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" strokeweight=".26mm">
                    <v:stroke endarrow="block" joinstyle="miter"/>
                  </v:line>
                  <v:line id="Shape 1073741859" o:spid="_x0000_s1059" style="position:absolute;visibility:visible;mso-wrap-style:square" from="14145,15103" to="15913,1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" strokeweight=".26mm">
                    <v:stroke endarrow="block" joinstyle="miter"/>
                  </v:line>
                  <v:line id="Shape 1073741860" o:spid="_x0000_s1060" style="position:absolute;visibility:visible;mso-wrap-style:square" from="14145,2665" to="16797,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" strokeweight=".26mm">
                    <v:stroke endarrow="block" joinstyle="miter"/>
                  </v:line>
                  <v:line id="Shape 1073741861" o:spid="_x0000_s1061" style="position:absolute;flip:x;visibility:visible;mso-wrap-style:square" from="12377,2665" to="12377,3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" strokeweight=".26mm">
                    <v:stroke joinstyle="miter"/>
                  </v:line>
                  <v:line id="Shape 1073741862" o:spid="_x0000_s1062" style="position:absolute;flip:x;visibility:visible;mso-wrap-style:square" from="10609,32872" to="12377,3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" strokeweight=".26mm">
                    <v:stroke joinstyle="miter"/>
                  </v:line>
                  <v:line id="Shape 1073741863" o:spid="_x0000_s1063" style="position:absolute;visibility:visible;mso-wrap-style:square" from="12377,20434" to="14145,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" strokeweight=".26mm">
                    <v:stroke endarrow="block" joinstyle="miter"/>
                  </v:line>
                  <v:line id="Shape 1073741864" o:spid="_x0000_s1064" style="position:absolute;visibility:visible;mso-wrap-style:square" from="31827,25765" to="34479,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" strokeweight=".26mm">
                    <v:stroke endarrow="block" joinstyle="miter"/>
                  </v:line>
                  <v:line id="Shape 1073741865" o:spid="_x0000_s1065" style="position:absolute;visibility:visible;mso-wrap-style:square" from="31827,15103" to="34479,1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" strokeweight=".26mm">
                    <v:stroke endarrow="block" joinstyle="miter"/>
                  </v:line>
                  <v:line id="Shape 1073741866" o:spid="_x0000_s1066" style="position:absolute;visibility:visible;mso-wrap-style:square" from="45973,20434" to="48625,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" strokeweight=".26mm">
                    <v:stroke endarrow="block" joinstyle="miter"/>
                  </v:line>
                  <v:line id="Shape 1073741867" o:spid="_x0000_s1067" style="position:absolute;flip:y;visibility:visible;mso-wrap-style:square" from="13261,21322" to="13261,4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" strokeweight="1.06mm">
                    <v:stroke endarrow="block" joinstyle="miter"/>
                  </v:line>
                  <v:line id="Shape 1073741868" o:spid="_x0000_s1068" style="position:absolute;flip:x;visibility:visible;mso-wrap-style:square" from="13261,46199" to="30943,4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" strokeweight="1.59mm">
                    <v:stroke joinstyle="miter"/>
                  </v:line>
                  <v:line id="Shape 1073741869" o:spid="_x0000_s1069" style="position:absolute;flip:y;visibility:visible;mso-wrap-style:square" from="54814,23099" to="54814,4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" strokeweight="1.06mm">
                    <v:stroke endarrow="block" joinstyle="miter"/>
                  </v:line>
                </v:group>
                <v:line id="Shape 1073741871" o:spid="_x0000_s1070" style="position:absolute;visibility:visible;mso-wrap-style:square" from="31827,4442" to="38900,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" strokeweight=".26mm">
                  <v:stroke joinstyle="miter"/>
                </v:line>
                <v:line id="Shape 1073741872" o:spid="_x0000_s1071" style="position:absolute;visibility:visible;mso-wrap-style:square" from="38900,4442" to="38900,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" strokeweight=".26mm">
                  <v:stroke endarrow="block" joinstyle="miter"/>
                </v:line>
                <v:line id="Shape 1073741873" o:spid="_x0000_s1072" style="position:absolute;visibility:visible;mso-wrap-style:square" from="32711,36426" to="39784,3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" strokeweight=".26mm">
                  <v:stroke joinstyle="miter"/>
                </v:line>
                <v:line id="Shape 1073741874" o:spid="_x0000_s1073" style="position:absolute;flip:y;visibility:visible;mso-wrap-style:square" from="39784,28430" to="39784,3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" strokeweight=".26mm">
                  <v:stroke endarrow="block" joinstyle="miter"/>
                </v:line>
                <w10:wrap type="topAndBottom" anchorx="margin" anchory="page"/>
              </v:group>
            </w:pict>
          </mc:Fallback>
        </mc:AlternateContent>
      </w:r>
      <w:proofErr w:type="spellStart"/>
      <w:r w:rsidRPr="00D60568">
        <w:rPr>
          <w:rFonts w:ascii="Times New Roman" w:hAnsi="Times New Roman"/>
          <w:sz w:val="24"/>
          <w:szCs w:val="24"/>
          <w:lang w:val="ro-MD"/>
        </w:rPr>
        <w:t>Fig</w:t>
      </w:r>
      <w:proofErr w:type="spellEnd"/>
      <w:r w:rsidRPr="00D60568">
        <w:rPr>
          <w:rFonts w:ascii="Times New Roman" w:hAnsi="Times New Roman"/>
          <w:sz w:val="24"/>
          <w:szCs w:val="24"/>
          <w:lang w:val="ro-MD"/>
        </w:rPr>
        <w:t xml:space="preserve"> 3. Patogenia insuficienței cardiace</w:t>
      </w:r>
      <w:r w:rsidR="00991310">
        <w:rPr>
          <w:rFonts w:ascii="Times New Roman" w:hAnsi="Times New Roman"/>
          <w:sz w:val="24"/>
          <w:szCs w:val="24"/>
          <w:lang w:val="ro-MD"/>
        </w:rPr>
        <w:t xml:space="preserve"> în schemă sinoptică </w:t>
      </w:r>
    </w:p>
    <w:p w14:paraId="1EF59B18" w14:textId="77777777" w:rsidR="005C21E7" w:rsidRPr="007D269C" w:rsidRDefault="005C21E7" w:rsidP="007D269C">
      <w:pPr>
        <w:suppressAutoHyphens/>
        <w:spacing w:after="0" w:line="360" w:lineRule="auto"/>
        <w:jc w:val="center"/>
        <w:rPr>
          <w:rFonts w:ascii="Times New Roman" w:eastAsia="Times New Roman" w:hAnsi="Times New Roman" w:cs="Times New Roman"/>
          <w:i/>
          <w:iCs/>
          <w:sz w:val="24"/>
          <w:szCs w:val="24"/>
          <w:lang w:val="ro-MD"/>
        </w:rPr>
      </w:pPr>
    </w:p>
    <w:p w14:paraId="4F4BA6E2" w14:textId="77777777" w:rsidR="005C21E7" w:rsidRPr="007D269C" w:rsidRDefault="001D1002" w:rsidP="007D269C">
      <w:pPr>
        <w:suppressAutoHyphens/>
        <w:spacing w:after="0" w:line="360" w:lineRule="auto"/>
        <w:jc w:val="center"/>
        <w:rPr>
          <w:rFonts w:ascii="Times New Roman" w:eastAsia="Times New Roman" w:hAnsi="Times New Roman" w:cs="Times New Roman"/>
          <w:sz w:val="24"/>
          <w:szCs w:val="24"/>
          <w:lang w:val="ro-MD"/>
        </w:rPr>
      </w:pPr>
      <w:r w:rsidRPr="007D269C">
        <w:rPr>
          <w:rFonts w:ascii="Times New Roman" w:hAnsi="Times New Roman"/>
          <w:i/>
          <w:iCs/>
          <w:sz w:val="24"/>
          <w:szCs w:val="24"/>
          <w:lang w:val="ro-MD"/>
        </w:rPr>
        <w:t>1</w:t>
      </w:r>
      <w:r w:rsidRPr="007D269C">
        <w:rPr>
          <w:rFonts w:ascii="Times New Roman" w:hAnsi="Times New Roman"/>
          <w:b/>
          <w:bCs/>
          <w:sz w:val="24"/>
          <w:szCs w:val="24"/>
          <w:lang w:val="ro-MD"/>
        </w:rPr>
        <w:t xml:space="preserve">. </w:t>
      </w:r>
      <w:r w:rsidRPr="007D269C">
        <w:rPr>
          <w:rFonts w:ascii="Times New Roman" w:hAnsi="Times New Roman"/>
          <w:b/>
          <w:bCs/>
          <w:i/>
          <w:iCs/>
          <w:sz w:val="24"/>
          <w:szCs w:val="24"/>
          <w:lang w:val="ro-MD"/>
        </w:rPr>
        <w:t>Perturbarea alimentării cu energie a inimii.</w:t>
      </w:r>
    </w:p>
    <w:p w14:paraId="244E0AAA"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Inima necesită o furnizare continuă de energie (sub formă de ATP) nu numai pentru a-și îndeplini funcțiile mecanice de pompare, ci și pentru a regla mișcările și gradienții de concentrație ionice intracelulare și </w:t>
      </w:r>
      <w:proofErr w:type="spellStart"/>
      <w:r w:rsidRPr="007D269C">
        <w:rPr>
          <w:rFonts w:ascii="Times New Roman" w:hAnsi="Times New Roman"/>
          <w:sz w:val="24"/>
          <w:szCs w:val="24"/>
          <w:lang w:val="ro-MD"/>
        </w:rPr>
        <w:t>transsarcolemale</w:t>
      </w:r>
      <w:proofErr w:type="spellEnd"/>
      <w:r w:rsidRPr="007D269C">
        <w:rPr>
          <w:rFonts w:ascii="Times New Roman" w:hAnsi="Times New Roman"/>
          <w:sz w:val="24"/>
          <w:szCs w:val="24"/>
          <w:lang w:val="ro-MD"/>
        </w:rPr>
        <w:t>. Printre funcțiile sale de pompare, dezvoltarea tensiunii, frecvența contracției și nivelul contractilității miocardice sunt factorii determinanți ai nevoilor energetice substanțiale ale inimii, ceea ce face ca cerințele sale de O2 să fie aproximativ 15% din cele ale întregului organism.</w:t>
      </w:r>
    </w:p>
    <w:p w14:paraId="60FBD813" w14:textId="5D4D5B82"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Majoritatea producției de ATP (fig. 4) depind</w:t>
      </w:r>
      <w:r w:rsidR="007D269C">
        <w:rPr>
          <w:rFonts w:ascii="Times New Roman" w:hAnsi="Times New Roman"/>
          <w:sz w:val="24"/>
          <w:szCs w:val="24"/>
          <w:lang w:val="ro-MD"/>
        </w:rPr>
        <w:t>e</w:t>
      </w:r>
      <w:r w:rsidRPr="007D269C">
        <w:rPr>
          <w:rFonts w:ascii="Times New Roman" w:hAnsi="Times New Roman"/>
          <w:sz w:val="24"/>
          <w:szCs w:val="24"/>
          <w:lang w:val="ro-MD"/>
        </w:rPr>
        <w:t xml:space="preserve"> de oxidarea substratului [glucozei și acizilor grași liberi (</w:t>
      </w:r>
      <w:proofErr w:type="spellStart"/>
      <w:r w:rsidRPr="007D269C">
        <w:rPr>
          <w:rFonts w:ascii="Times New Roman" w:hAnsi="Times New Roman"/>
          <w:sz w:val="24"/>
          <w:szCs w:val="24"/>
          <w:lang w:val="ro-MD"/>
        </w:rPr>
        <w:t>FFAs</w:t>
      </w:r>
      <w:proofErr w:type="spellEnd"/>
      <w:r w:rsidRPr="007D269C">
        <w:rPr>
          <w:rFonts w:ascii="Times New Roman" w:hAnsi="Times New Roman"/>
          <w:sz w:val="24"/>
          <w:szCs w:val="24"/>
          <w:lang w:val="ro-MD"/>
        </w:rPr>
        <w:t xml:space="preserve"> - </w:t>
      </w:r>
      <w:proofErr w:type="spellStart"/>
      <w:r w:rsidRPr="007D269C">
        <w:rPr>
          <w:rFonts w:ascii="Times New Roman" w:hAnsi="Times New Roman"/>
          <w:sz w:val="24"/>
          <w:szCs w:val="24"/>
          <w:lang w:val="ro-MD"/>
        </w:rPr>
        <w:t>free</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fatty</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acids</w:t>
      </w:r>
      <w:proofErr w:type="spellEnd"/>
      <w:r w:rsidRPr="007D269C">
        <w:rPr>
          <w:rFonts w:ascii="Times New Roman" w:hAnsi="Times New Roman"/>
          <w:sz w:val="24"/>
          <w:szCs w:val="24"/>
          <w:lang w:val="ro-MD"/>
        </w:rPr>
        <w:t xml:space="preserve">)]. FFA-urile miocardice sunt derivate din FFA circulante, care rezultă în principal din lipoliza din țesutul adipos, în timp ce glucoza miocardului derivă din plasmă, precum și din descompunerea din depozitele sale de glicogen (glicogenoliză). Aceste două surse principale de acetil coenzimă A în mușchiul cardiac variază reciproc. Glucoza este descompusă în </w:t>
      </w:r>
      <w:r w:rsidRPr="007D269C">
        <w:rPr>
          <w:rFonts w:ascii="Times New Roman" w:hAnsi="Times New Roman"/>
          <w:sz w:val="24"/>
          <w:szCs w:val="24"/>
          <w:lang w:val="ro-MD"/>
        </w:rPr>
        <w:lastRenderedPageBreak/>
        <w:t xml:space="preserve">citoplasmă într-un produs cu trei </w:t>
      </w:r>
      <w:proofErr w:type="spellStart"/>
      <w:r w:rsidRPr="007D269C">
        <w:rPr>
          <w:rFonts w:ascii="Times New Roman" w:hAnsi="Times New Roman"/>
          <w:sz w:val="24"/>
          <w:szCs w:val="24"/>
          <w:lang w:val="ro-MD"/>
        </w:rPr>
        <w:t>carboni</w:t>
      </w:r>
      <w:proofErr w:type="spellEnd"/>
      <w:r w:rsidRPr="007D269C">
        <w:rPr>
          <w:rFonts w:ascii="Times New Roman" w:hAnsi="Times New Roman"/>
          <w:sz w:val="24"/>
          <w:szCs w:val="24"/>
          <w:lang w:val="ro-MD"/>
        </w:rPr>
        <w:t>, piruvat, care trece în mitocondrii, unde este metabolizat în fragmentul cu do</w:t>
      </w:r>
      <w:r w:rsidR="00265146">
        <w:rPr>
          <w:rFonts w:ascii="Times New Roman" w:hAnsi="Times New Roman"/>
          <w:sz w:val="24"/>
          <w:szCs w:val="24"/>
          <w:lang w:val="ro-MD"/>
        </w:rPr>
        <w:t>i</w:t>
      </w:r>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carboni</w:t>
      </w:r>
      <w:proofErr w:type="spellEnd"/>
      <w:r w:rsidRPr="007D269C">
        <w:rPr>
          <w:rFonts w:ascii="Times New Roman" w:hAnsi="Times New Roman"/>
          <w:sz w:val="24"/>
          <w:szCs w:val="24"/>
          <w:lang w:val="ro-MD"/>
        </w:rPr>
        <w:t xml:space="preserve">, acetil-Co-A și suferă oxidare. FFA sunt o sursă mai mare de energie, dintr-o moleculă de acid palmitic, care conține 16 atomi de carbon, se produc 130 de molecule de ATP. FFA-urile sunt convertite în acil-CoA în citoplasmă și acetil-CoA în mitocondrii. Acetil-CoA intră în ciclul acidului citric (Krebs) pentru a produce ATP prin fosforilare oxidativă în mitocondrii; ATP intră apoi în citoplasmă din compartimentul mitocondrial. ADP intracelular, rezultat din </w:t>
      </w:r>
      <w:r w:rsidR="00265146" w:rsidRPr="007D269C">
        <w:rPr>
          <w:rFonts w:ascii="Times New Roman" w:hAnsi="Times New Roman"/>
          <w:sz w:val="24"/>
          <w:szCs w:val="24"/>
          <w:lang w:val="ro-MD"/>
        </w:rPr>
        <w:t>descompunerea</w:t>
      </w:r>
      <w:r w:rsidRPr="007D269C">
        <w:rPr>
          <w:rFonts w:ascii="Times New Roman" w:hAnsi="Times New Roman"/>
          <w:sz w:val="24"/>
          <w:szCs w:val="24"/>
          <w:lang w:val="ro-MD"/>
        </w:rPr>
        <w:t xml:space="preserve"> ATP, </w:t>
      </w:r>
      <w:proofErr w:type="spellStart"/>
      <w:r w:rsidRPr="007D269C">
        <w:rPr>
          <w:rFonts w:ascii="Times New Roman" w:hAnsi="Times New Roman"/>
          <w:sz w:val="24"/>
          <w:szCs w:val="24"/>
          <w:lang w:val="ro-MD"/>
        </w:rPr>
        <w:t>mareste</w:t>
      </w:r>
      <w:proofErr w:type="spellEnd"/>
      <w:r w:rsidRPr="007D269C">
        <w:rPr>
          <w:rFonts w:ascii="Times New Roman" w:hAnsi="Times New Roman"/>
          <w:sz w:val="24"/>
          <w:szCs w:val="24"/>
          <w:lang w:val="ro-MD"/>
        </w:rPr>
        <w:t xml:space="preserve"> producția de ATP mitocondrial. Energia miocardică este stocată sub formă de fosfat de creatină (CP), care este în echilibru cu ATP, sursa imediată de energie. În statele cu disponibilitate redusă de energie, magazinele CP scad mai primele.</w:t>
      </w:r>
    </w:p>
    <w:p w14:paraId="389D3336"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01C25E16"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Tulburările de alimentare cu energie este unul dintre procesele patologice principale, care apar în cardiomiocite, se dezvoltă ca urmare a: </w:t>
      </w:r>
    </w:p>
    <w:p w14:paraId="18A01FB4" w14:textId="77777777" w:rsidR="005C21E7" w:rsidRPr="007D269C" w:rsidRDefault="001D1002" w:rsidP="007D269C">
      <w:pPr>
        <w:pStyle w:val="Listparagraf"/>
        <w:numPr>
          <w:ilvl w:val="0"/>
          <w:numId w:val="21"/>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alterarea mecanismelor de </w:t>
      </w:r>
      <w:proofErr w:type="spellStart"/>
      <w:r w:rsidRPr="007D269C">
        <w:rPr>
          <w:rFonts w:ascii="Times New Roman" w:hAnsi="Times New Roman"/>
          <w:sz w:val="24"/>
          <w:szCs w:val="24"/>
          <w:lang w:val="ro-MD"/>
        </w:rPr>
        <w:t>resinteză</w:t>
      </w:r>
      <w:proofErr w:type="spellEnd"/>
      <w:r w:rsidRPr="007D269C">
        <w:rPr>
          <w:rFonts w:ascii="Times New Roman" w:hAnsi="Times New Roman"/>
          <w:sz w:val="24"/>
          <w:szCs w:val="24"/>
          <w:lang w:val="ro-MD"/>
        </w:rPr>
        <w:t xml:space="preserve"> a ATP, </w:t>
      </w:r>
    </w:p>
    <w:p w14:paraId="51ECE83A" w14:textId="77777777" w:rsidR="005C21E7" w:rsidRPr="007D269C" w:rsidRDefault="001D1002" w:rsidP="007D269C">
      <w:pPr>
        <w:pStyle w:val="Listparagraf"/>
        <w:numPr>
          <w:ilvl w:val="0"/>
          <w:numId w:val="21"/>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alterarea mecanismelor de transport ATP la structurile efectoare ale celulelor inimii,</w:t>
      </w:r>
    </w:p>
    <w:p w14:paraId="0895CD85" w14:textId="77777777" w:rsidR="005C21E7" w:rsidRPr="007D269C" w:rsidRDefault="001D1002" w:rsidP="007D269C">
      <w:pPr>
        <w:pStyle w:val="Listparagraf"/>
        <w:numPr>
          <w:ilvl w:val="0"/>
          <w:numId w:val="21"/>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utilizarea scăzută a compușilor cu energie mare. </w:t>
      </w:r>
    </w:p>
    <w:p w14:paraId="153662B1" w14:textId="055D7198"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Resinteza ATP scade, datorită suprimării proceselor oxidative aerobe. Acțiunea majorității factorilor patogeni tulbura funcțiile mitocondriale. Ca urmare a </w:t>
      </w:r>
      <w:r w:rsidR="00265146" w:rsidRPr="007D269C">
        <w:rPr>
          <w:rFonts w:ascii="Times New Roman" w:hAnsi="Times New Roman"/>
          <w:sz w:val="24"/>
          <w:szCs w:val="24"/>
          <w:lang w:val="ro-MD"/>
        </w:rPr>
        <w:t>alterării</w:t>
      </w:r>
      <w:r w:rsidRPr="007D269C">
        <w:rPr>
          <w:rFonts w:ascii="Times New Roman" w:hAnsi="Times New Roman"/>
          <w:sz w:val="24"/>
          <w:szCs w:val="24"/>
          <w:lang w:val="ro-MD"/>
        </w:rPr>
        <w:t xml:space="preserve"> miocardului sau a supraîncărcării sale pe termen lung, oxidarea FFA în mitocondrii este perturbată, iar sinteza ATP scade. Principala sursă de ATP în aceste condiții este calea glicolitică (anaerobă), care este de aproximativ 18 ori mai puțin eficientă decât glicoliza aerobă și nu poate compensa adecvat deficiența compușilor </w:t>
      </w:r>
      <w:proofErr w:type="spellStart"/>
      <w:r w:rsidRPr="007D269C">
        <w:rPr>
          <w:rFonts w:ascii="Times New Roman" w:hAnsi="Times New Roman"/>
          <w:sz w:val="24"/>
          <w:szCs w:val="24"/>
          <w:lang w:val="ro-MD"/>
        </w:rPr>
        <w:t>macroergici</w:t>
      </w:r>
      <w:proofErr w:type="spellEnd"/>
      <w:r w:rsidRPr="007D269C">
        <w:rPr>
          <w:rFonts w:ascii="Times New Roman" w:hAnsi="Times New Roman"/>
          <w:sz w:val="24"/>
          <w:szCs w:val="24"/>
          <w:lang w:val="ro-MD"/>
        </w:rPr>
        <w:t>.</w:t>
      </w:r>
    </w:p>
    <w:p w14:paraId="6274D3A0"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36E78B39"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noProof/>
          <w:sz w:val="24"/>
          <w:szCs w:val="24"/>
          <w:lang w:val="ro-MD"/>
        </w:rPr>
        <w:lastRenderedPageBreak/>
        <w:drawing>
          <wp:inline distT="0" distB="0" distL="0" distR="0" wp14:anchorId="3767F419" wp14:editId="2A0C39ED">
            <wp:extent cx="5527151" cy="4895035"/>
            <wp:effectExtent l="0" t="0" r="0" b="0"/>
            <wp:docPr id="1073741876" name="officeArt object" descr="Picture 1"/>
            <wp:cNvGraphicFramePr/>
            <a:graphic xmlns:a="http://schemas.openxmlformats.org/drawingml/2006/main">
              <a:graphicData uri="http://schemas.openxmlformats.org/drawingml/2006/picture">
                <pic:pic xmlns:pic="http://schemas.openxmlformats.org/drawingml/2006/picture">
                  <pic:nvPicPr>
                    <pic:cNvPr id="1073741876" name="Picture 1" descr="Picture 1"/>
                    <pic:cNvPicPr>
                      <a:picLocks noChangeAspect="1"/>
                    </pic:cNvPicPr>
                  </pic:nvPicPr>
                  <pic:blipFill>
                    <a:blip r:embed="rId9"/>
                    <a:stretch>
                      <a:fillRect/>
                    </a:stretch>
                  </pic:blipFill>
                  <pic:spPr>
                    <a:xfrm>
                      <a:off x="0" y="0"/>
                      <a:ext cx="5527151" cy="4895035"/>
                    </a:xfrm>
                    <a:prstGeom prst="rect">
                      <a:avLst/>
                    </a:prstGeom>
                    <a:ln w="12700" cap="flat">
                      <a:solidFill>
                        <a:srgbClr val="000000"/>
                      </a:solidFill>
                      <a:prstDash val="solid"/>
                      <a:miter lim="800000"/>
                    </a:ln>
                    <a:effectLst/>
                  </pic:spPr>
                </pic:pic>
              </a:graphicData>
            </a:graphic>
          </wp:inline>
        </w:drawing>
      </w:r>
    </w:p>
    <w:p w14:paraId="6BD4EB56" w14:textId="4AD88573" w:rsidR="005C21E7" w:rsidRPr="007D269C" w:rsidRDefault="001D1002" w:rsidP="007D269C">
      <w:pPr>
        <w:spacing w:after="0" w:line="360" w:lineRule="auto"/>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Fig.4 </w:t>
      </w:r>
      <w:r w:rsidR="00265146" w:rsidRPr="007D269C">
        <w:rPr>
          <w:rFonts w:ascii="Times New Roman" w:hAnsi="Times New Roman"/>
          <w:sz w:val="24"/>
          <w:szCs w:val="24"/>
          <w:lang w:val="ro-MD"/>
        </w:rPr>
        <w:t>Metabolismul</w:t>
      </w:r>
      <w:r w:rsidRPr="007D269C">
        <w:rPr>
          <w:rFonts w:ascii="Times New Roman" w:hAnsi="Times New Roman"/>
          <w:sz w:val="24"/>
          <w:szCs w:val="24"/>
          <w:lang w:val="ro-MD"/>
        </w:rPr>
        <w:t xml:space="preserve"> energeti</w:t>
      </w:r>
      <w:r w:rsidR="00265146">
        <w:rPr>
          <w:rFonts w:ascii="Times New Roman" w:hAnsi="Times New Roman"/>
          <w:sz w:val="24"/>
          <w:szCs w:val="24"/>
          <w:lang w:val="ro-MD"/>
        </w:rPr>
        <w:t>c</w:t>
      </w:r>
      <w:r w:rsidRPr="007D269C">
        <w:rPr>
          <w:rFonts w:ascii="Times New Roman" w:hAnsi="Times New Roman"/>
          <w:sz w:val="24"/>
          <w:szCs w:val="24"/>
          <w:lang w:val="ro-MD"/>
        </w:rPr>
        <w:t xml:space="preserve"> miocardi</w:t>
      </w:r>
      <w:r w:rsidR="00265146">
        <w:rPr>
          <w:rFonts w:ascii="Times New Roman" w:hAnsi="Times New Roman"/>
          <w:sz w:val="24"/>
          <w:szCs w:val="24"/>
          <w:lang w:val="ro-MD"/>
        </w:rPr>
        <w:t>c</w:t>
      </w:r>
      <w:r w:rsidRPr="007D269C">
        <w:rPr>
          <w:rFonts w:ascii="Times New Roman" w:hAnsi="Times New Roman"/>
          <w:sz w:val="24"/>
          <w:szCs w:val="24"/>
          <w:lang w:val="ro-MD"/>
        </w:rPr>
        <w:t xml:space="preserve"> în stare sănătoasă și în timpul ischemiei. Color Atlas of Pathophysiology, Stefan Silbernagl.</w:t>
      </w:r>
    </w:p>
    <w:p w14:paraId="55B9EF64" w14:textId="77777777" w:rsidR="00991310" w:rsidRDefault="00991310" w:rsidP="007D269C">
      <w:pPr>
        <w:spacing w:after="0" w:line="360" w:lineRule="auto"/>
        <w:ind w:firstLine="708"/>
        <w:jc w:val="both"/>
        <w:rPr>
          <w:rFonts w:ascii="Times New Roman" w:hAnsi="Times New Roman"/>
          <w:sz w:val="24"/>
          <w:szCs w:val="24"/>
          <w:lang w:val="ro-MD"/>
        </w:rPr>
      </w:pPr>
    </w:p>
    <w:p w14:paraId="62553614" w14:textId="10819190"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Insuficiența cardiacă se poate dezvolta în timpul scăderii nesemnificativ sau valorilor normale a nivelului de ATP. Acest lucru se datorează distrugerii sistemului de transport al energie de la locul producției sale către structurile efectoare, care utilizează energia în principal pentru miofibrilele și reticulul sarcoplasmic. Transportul de energie către structurile efectoare este furnizat cu ajutorul </w:t>
      </w:r>
      <w:proofErr w:type="spellStart"/>
      <w:r w:rsidRPr="007D269C">
        <w:rPr>
          <w:rFonts w:ascii="Times New Roman" w:hAnsi="Times New Roman"/>
          <w:sz w:val="24"/>
          <w:szCs w:val="24"/>
          <w:lang w:val="ro-MD"/>
        </w:rPr>
        <w:t>fosfocreatinei</w:t>
      </w:r>
      <w:proofErr w:type="spellEnd"/>
      <w:r w:rsidRPr="007D269C">
        <w:rPr>
          <w:rFonts w:ascii="Times New Roman" w:hAnsi="Times New Roman"/>
          <w:sz w:val="24"/>
          <w:szCs w:val="24"/>
          <w:lang w:val="ro-MD"/>
        </w:rPr>
        <w:t xml:space="preserve"> (PC), prin 2 enzime:</w:t>
      </w:r>
    </w:p>
    <w:p w14:paraId="7A089692"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r>
      <w:r w:rsidRPr="007D269C">
        <w:rPr>
          <w:rFonts w:ascii="Times New Roman" w:hAnsi="Times New Roman"/>
          <w:i/>
          <w:iCs/>
          <w:sz w:val="24"/>
          <w:szCs w:val="24"/>
          <w:lang w:val="ro-MD"/>
        </w:rPr>
        <w:t xml:space="preserve">-ATP-ADP </w:t>
      </w:r>
      <w:proofErr w:type="spellStart"/>
      <w:r w:rsidRPr="007D269C">
        <w:rPr>
          <w:rFonts w:ascii="Times New Roman" w:hAnsi="Times New Roman"/>
          <w:i/>
          <w:iCs/>
          <w:sz w:val="24"/>
          <w:szCs w:val="24"/>
          <w:lang w:val="ro-MD"/>
        </w:rPr>
        <w:t>translocaza</w:t>
      </w:r>
      <w:proofErr w:type="spellEnd"/>
      <w:r w:rsidRPr="007D269C">
        <w:rPr>
          <w:rFonts w:ascii="Times New Roman" w:hAnsi="Times New Roman"/>
          <w:sz w:val="24"/>
          <w:szCs w:val="24"/>
          <w:lang w:val="ro-MD"/>
        </w:rPr>
        <w:t xml:space="preserve"> (care realizează transportul de energie ATP din matricea mitocondrială prin membrana lor interioară),</w:t>
      </w:r>
    </w:p>
    <w:p w14:paraId="3685622A"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r>
      <w:r w:rsidRPr="007D269C">
        <w:rPr>
          <w:rFonts w:ascii="Times New Roman" w:hAnsi="Times New Roman"/>
          <w:i/>
          <w:iCs/>
          <w:sz w:val="24"/>
          <w:szCs w:val="24"/>
          <w:lang w:val="ro-MD"/>
        </w:rPr>
        <w:t xml:space="preserve">-  </w:t>
      </w:r>
      <w:proofErr w:type="spellStart"/>
      <w:r w:rsidRPr="007D269C">
        <w:rPr>
          <w:rFonts w:ascii="Times New Roman" w:hAnsi="Times New Roman"/>
          <w:i/>
          <w:iCs/>
          <w:sz w:val="24"/>
          <w:szCs w:val="24"/>
          <w:lang w:val="ro-MD"/>
        </w:rPr>
        <w:t>fosfocreatina</w:t>
      </w:r>
      <w:proofErr w:type="spellEnd"/>
      <w:r w:rsidRPr="007D269C">
        <w:rPr>
          <w:rFonts w:ascii="Times New Roman" w:hAnsi="Times New Roman"/>
          <w:i/>
          <w:iCs/>
          <w:sz w:val="24"/>
          <w:szCs w:val="24"/>
          <w:lang w:val="ro-MD"/>
        </w:rPr>
        <w:t xml:space="preserve"> kinază</w:t>
      </w:r>
      <w:r w:rsidRPr="007D269C">
        <w:rPr>
          <w:rFonts w:ascii="Times New Roman" w:hAnsi="Times New Roman"/>
          <w:sz w:val="24"/>
          <w:szCs w:val="24"/>
          <w:lang w:val="ro-MD"/>
        </w:rPr>
        <w:t xml:space="preserve"> - este localizată pe partea exterioară a membranei mitocondriale interne (furnizează transportul legăturii </w:t>
      </w:r>
      <w:proofErr w:type="spellStart"/>
      <w:r w:rsidRPr="007D269C">
        <w:rPr>
          <w:rFonts w:ascii="Times New Roman" w:hAnsi="Times New Roman"/>
          <w:sz w:val="24"/>
          <w:szCs w:val="24"/>
          <w:lang w:val="ro-MD"/>
        </w:rPr>
        <w:t>macroergice</w:t>
      </w:r>
      <w:proofErr w:type="spellEnd"/>
      <w:r w:rsidRPr="007D269C">
        <w:rPr>
          <w:rFonts w:ascii="Times New Roman" w:hAnsi="Times New Roman"/>
          <w:sz w:val="24"/>
          <w:szCs w:val="24"/>
          <w:lang w:val="ro-MD"/>
        </w:rPr>
        <w:t xml:space="preserve"> pe creatina cu formarea </w:t>
      </w:r>
      <w:proofErr w:type="spellStart"/>
      <w:r w:rsidRPr="007D269C">
        <w:rPr>
          <w:rFonts w:ascii="Times New Roman" w:hAnsi="Times New Roman"/>
          <w:sz w:val="24"/>
          <w:szCs w:val="24"/>
          <w:lang w:val="ro-MD"/>
        </w:rPr>
        <w:t>fosfocreatinei</w:t>
      </w:r>
      <w:proofErr w:type="spellEnd"/>
      <w:r w:rsidRPr="007D269C">
        <w:rPr>
          <w:rFonts w:ascii="Times New Roman" w:hAnsi="Times New Roman"/>
          <w:sz w:val="24"/>
          <w:szCs w:val="24"/>
          <w:lang w:val="ro-MD"/>
        </w:rPr>
        <w:t xml:space="preserve">). Apoi </w:t>
      </w:r>
      <w:proofErr w:type="spellStart"/>
      <w:r w:rsidRPr="007D269C">
        <w:rPr>
          <w:rFonts w:ascii="Times New Roman" w:hAnsi="Times New Roman"/>
          <w:sz w:val="24"/>
          <w:szCs w:val="24"/>
          <w:lang w:val="ro-MD"/>
        </w:rPr>
        <w:t>fosfocreatina</w:t>
      </w:r>
      <w:proofErr w:type="spellEnd"/>
      <w:r w:rsidRPr="007D269C">
        <w:rPr>
          <w:rFonts w:ascii="Times New Roman" w:hAnsi="Times New Roman"/>
          <w:sz w:val="24"/>
          <w:szCs w:val="24"/>
          <w:lang w:val="ro-MD"/>
        </w:rPr>
        <w:t xml:space="preserve"> se duce la </w:t>
      </w:r>
      <w:proofErr w:type="spellStart"/>
      <w:r w:rsidRPr="007D269C">
        <w:rPr>
          <w:rFonts w:ascii="Times New Roman" w:hAnsi="Times New Roman"/>
          <w:sz w:val="24"/>
          <w:szCs w:val="24"/>
          <w:lang w:val="ro-MD"/>
        </w:rPr>
        <w:t>citosol</w:t>
      </w:r>
      <w:proofErr w:type="spellEnd"/>
      <w:r w:rsidRPr="007D269C">
        <w:rPr>
          <w:rFonts w:ascii="Times New Roman" w:hAnsi="Times New Roman"/>
          <w:sz w:val="24"/>
          <w:szCs w:val="24"/>
          <w:lang w:val="ro-MD"/>
        </w:rPr>
        <w:t xml:space="preserve">. Prezența </w:t>
      </w:r>
      <w:proofErr w:type="spellStart"/>
      <w:r w:rsidRPr="007D269C">
        <w:rPr>
          <w:rFonts w:ascii="Times New Roman" w:hAnsi="Times New Roman"/>
          <w:sz w:val="24"/>
          <w:szCs w:val="24"/>
          <w:lang w:val="ro-MD"/>
        </w:rPr>
        <w:t>fosfocreatinei</w:t>
      </w:r>
      <w:proofErr w:type="spellEnd"/>
      <w:r w:rsidRPr="007D269C">
        <w:rPr>
          <w:rFonts w:ascii="Times New Roman" w:hAnsi="Times New Roman"/>
          <w:sz w:val="24"/>
          <w:szCs w:val="24"/>
          <w:lang w:val="ro-MD"/>
        </w:rPr>
        <w:t xml:space="preserve"> kinazei în miofibrilele și alte structuri efectoare asigură utilizarea eficientă a </w:t>
      </w:r>
      <w:proofErr w:type="spellStart"/>
      <w:r w:rsidRPr="007D269C">
        <w:rPr>
          <w:rFonts w:ascii="Times New Roman" w:hAnsi="Times New Roman"/>
          <w:sz w:val="24"/>
          <w:szCs w:val="24"/>
          <w:lang w:val="ro-MD"/>
        </w:rPr>
        <w:t>fosfocreatinei</w:t>
      </w:r>
      <w:proofErr w:type="spellEnd"/>
      <w:r w:rsidRPr="007D269C">
        <w:rPr>
          <w:rFonts w:ascii="Times New Roman" w:hAnsi="Times New Roman"/>
          <w:sz w:val="24"/>
          <w:szCs w:val="24"/>
          <w:lang w:val="ro-MD"/>
        </w:rPr>
        <w:t xml:space="preserve"> pentru menținerea concentrației de ATP necesare. În timpul acțiunii factorilor patogeni, care dezvoltă insuficiență cardiacă mai întâi scade concentrația de </w:t>
      </w:r>
      <w:proofErr w:type="spellStart"/>
      <w:r w:rsidRPr="007D269C">
        <w:rPr>
          <w:rFonts w:ascii="Times New Roman" w:hAnsi="Times New Roman"/>
          <w:sz w:val="24"/>
          <w:szCs w:val="24"/>
          <w:lang w:val="ro-MD"/>
        </w:rPr>
        <w:lastRenderedPageBreak/>
        <w:t>fosfocreatină</w:t>
      </w:r>
      <w:proofErr w:type="spellEnd"/>
      <w:r w:rsidRPr="007D269C">
        <w:rPr>
          <w:rFonts w:ascii="Times New Roman" w:hAnsi="Times New Roman"/>
          <w:sz w:val="24"/>
          <w:szCs w:val="24"/>
          <w:lang w:val="ro-MD"/>
        </w:rPr>
        <w:t xml:space="preserve">, apoi scade concentrația de ATP. Dezvoltarea insuficienței cardiace este însoțită de pierderea masivă de </w:t>
      </w:r>
      <w:proofErr w:type="spellStart"/>
      <w:r w:rsidRPr="007D269C">
        <w:rPr>
          <w:rFonts w:ascii="Times New Roman" w:hAnsi="Times New Roman"/>
          <w:sz w:val="24"/>
          <w:szCs w:val="24"/>
          <w:lang w:val="ro-MD"/>
        </w:rPr>
        <w:t>fosfocreatină</w:t>
      </w:r>
      <w:proofErr w:type="spellEnd"/>
      <w:r w:rsidRPr="007D269C">
        <w:rPr>
          <w:rFonts w:ascii="Times New Roman" w:hAnsi="Times New Roman"/>
          <w:sz w:val="24"/>
          <w:szCs w:val="24"/>
          <w:lang w:val="ro-MD"/>
        </w:rPr>
        <w:t xml:space="preserve"> kinază de cardiomiocite, ceea ce poate fi observat prin creșterea concentrației sale în sânge.</w:t>
      </w:r>
    </w:p>
    <w:p w14:paraId="3613BA4D"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Insuficiența cardiacă datorată tulburării alimentării cu energie a miocardului se poate dezvolta și în condițiile în care sinteza și transportul energiei sunt normale, dar sunt perturbate mecanismele enzimatice de utilizare a energiei în cardiomiocite, în principal datorită scăderii activității ATP-</w:t>
      </w:r>
      <w:proofErr w:type="spellStart"/>
      <w:r w:rsidRPr="007D269C">
        <w:rPr>
          <w:rFonts w:ascii="Times New Roman" w:hAnsi="Times New Roman"/>
          <w:sz w:val="24"/>
          <w:szCs w:val="24"/>
          <w:lang w:val="ro-MD"/>
        </w:rPr>
        <w:t>azelor</w:t>
      </w:r>
      <w:proofErr w:type="spellEnd"/>
      <w:r w:rsidRPr="007D269C">
        <w:rPr>
          <w:rFonts w:ascii="Times New Roman" w:hAnsi="Times New Roman"/>
          <w:sz w:val="24"/>
          <w:szCs w:val="24"/>
          <w:lang w:val="ro-MD"/>
        </w:rPr>
        <w:t>. Aceasta se referă la miozina ATP-aza, K</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xml:space="preserve">-ATP -aza din </w:t>
      </w:r>
      <w:proofErr w:type="spellStart"/>
      <w:r w:rsidRPr="007D269C">
        <w:rPr>
          <w:rFonts w:ascii="Times New Roman" w:hAnsi="Times New Roman"/>
          <w:sz w:val="24"/>
          <w:szCs w:val="24"/>
          <w:lang w:val="ro-MD"/>
        </w:rPr>
        <w:t>sarcolemmă</w:t>
      </w:r>
      <w:proofErr w:type="spellEnd"/>
      <w:r w:rsidRPr="007D269C">
        <w:rPr>
          <w:rFonts w:ascii="Times New Roman" w:hAnsi="Times New Roman"/>
          <w:sz w:val="24"/>
          <w:szCs w:val="24"/>
          <w:lang w:val="ro-MD"/>
        </w:rPr>
        <w:t>, Mg</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-dependent ATP-aza a „pompei de calciu” din reticulul sarcoplasmic. Drept urmare, energia ATP-ului nu este utilizată de aparatele efectoare ale celulelor cardiace.</w:t>
      </w:r>
    </w:p>
    <w:p w14:paraId="2DDEFC08" w14:textId="09BC68BE"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Având în vedere că aproximativ 90% din energia totală este utilizată în reacțiile care asigură procesul contractil (aproximativ 70% este utilizată pentru contracția miocardului, 15% pentru transportul ionilor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în reticulul sarcoplasmic și schimbul cationic în mitocondrii, 5% - pentru transportul activ al ionilor de 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xml:space="preserve"> prin </w:t>
      </w:r>
      <w:r w:rsidR="00265146" w:rsidRPr="007D269C">
        <w:rPr>
          <w:rFonts w:ascii="Times New Roman" w:hAnsi="Times New Roman"/>
          <w:sz w:val="24"/>
          <w:szCs w:val="24"/>
          <w:lang w:val="ro-MD"/>
        </w:rPr>
        <w:t>sarcolemă</w:t>
      </w:r>
      <w:r w:rsidRPr="007D269C">
        <w:rPr>
          <w:rFonts w:ascii="Times New Roman" w:hAnsi="Times New Roman"/>
          <w:sz w:val="24"/>
          <w:szCs w:val="24"/>
          <w:lang w:val="ro-MD"/>
        </w:rPr>
        <w:t xml:space="preserve">), deci, perturbarea mecanismelor de asigurare a ATP a cardiomiocitelor duce la </w:t>
      </w:r>
      <w:r w:rsidR="00265146" w:rsidRPr="007D269C">
        <w:rPr>
          <w:rFonts w:ascii="Times New Roman" w:hAnsi="Times New Roman"/>
          <w:sz w:val="24"/>
          <w:szCs w:val="24"/>
          <w:lang w:val="ro-MD"/>
        </w:rPr>
        <w:t>scăderea</w:t>
      </w:r>
      <w:r w:rsidRPr="007D269C">
        <w:rPr>
          <w:rFonts w:ascii="Times New Roman" w:hAnsi="Times New Roman"/>
          <w:sz w:val="24"/>
          <w:szCs w:val="24"/>
          <w:lang w:val="ro-MD"/>
        </w:rPr>
        <w:t xml:space="preserve"> semnificativ si rapida a proprietăților contractile miocardice.</w:t>
      </w:r>
    </w:p>
    <w:p w14:paraId="5E779380" w14:textId="6E6640BC"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Deci, perturbarea alimentării cu energie a inimii în etapele sintezei, transportului și utilizării acesteia, poate fi un mecanism declanșator al scăderii funcției contractile cardiace sau un factor esențial care </w:t>
      </w:r>
      <w:r w:rsidR="00265146" w:rsidRPr="007D269C">
        <w:rPr>
          <w:rFonts w:ascii="Times New Roman" w:hAnsi="Times New Roman"/>
          <w:sz w:val="24"/>
          <w:szCs w:val="24"/>
          <w:lang w:val="ro-MD"/>
        </w:rPr>
        <w:t>înrăutățesc</w:t>
      </w:r>
      <w:r w:rsidRPr="007D269C">
        <w:rPr>
          <w:rFonts w:ascii="Times New Roman" w:hAnsi="Times New Roman"/>
          <w:sz w:val="24"/>
          <w:szCs w:val="24"/>
          <w:lang w:val="ro-MD"/>
        </w:rPr>
        <w:t xml:space="preserve"> contractilitatea.</w:t>
      </w:r>
    </w:p>
    <w:p w14:paraId="2C62721D" w14:textId="77777777" w:rsidR="005C21E7" w:rsidRPr="007D269C" w:rsidRDefault="005C21E7" w:rsidP="007D269C">
      <w:pPr>
        <w:spacing w:line="360" w:lineRule="auto"/>
        <w:rPr>
          <w:rFonts w:ascii="Times New Roman" w:eastAsia="Times New Roman" w:hAnsi="Times New Roman" w:cs="Times New Roman"/>
          <w:sz w:val="24"/>
          <w:szCs w:val="24"/>
          <w:lang w:val="ro-MD"/>
        </w:rPr>
      </w:pPr>
    </w:p>
    <w:p w14:paraId="57C0897E" w14:textId="77777777" w:rsidR="005C21E7" w:rsidRPr="007D269C" w:rsidRDefault="001D1002" w:rsidP="007D269C">
      <w:pPr>
        <w:spacing w:line="360" w:lineRule="auto"/>
        <w:jc w:val="center"/>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2 Tulburări ale aparatului membranei cardiomiocitelor și ale sistemului enzimatic.</w:t>
      </w:r>
    </w:p>
    <w:p w14:paraId="10678124" w14:textId="7E95D9BB" w:rsidR="005C21E7" w:rsidRPr="007D269C" w:rsidRDefault="001D1002" w:rsidP="007D269C">
      <w:pPr>
        <w:spacing w:after="0" w:line="360" w:lineRule="auto"/>
        <w:jc w:val="center"/>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Există mai multe mecanisme principale de </w:t>
      </w:r>
      <w:r w:rsidR="00265146" w:rsidRPr="007D269C">
        <w:rPr>
          <w:rFonts w:ascii="Times New Roman" w:hAnsi="Times New Roman"/>
          <w:sz w:val="24"/>
          <w:szCs w:val="24"/>
          <w:lang w:val="ro-MD"/>
        </w:rPr>
        <w:t>tulburări</w:t>
      </w:r>
      <w:r w:rsidRPr="007D269C">
        <w:rPr>
          <w:rFonts w:ascii="Times New Roman" w:hAnsi="Times New Roman"/>
          <w:sz w:val="24"/>
          <w:szCs w:val="24"/>
          <w:lang w:val="ro-MD"/>
        </w:rPr>
        <w:t xml:space="preserve"> membranare și enzimatice în cardiomiocite.</w:t>
      </w:r>
    </w:p>
    <w:p w14:paraId="6DD1F7CD" w14:textId="77777777" w:rsidR="005C21E7" w:rsidRPr="007D269C" w:rsidRDefault="001D1002" w:rsidP="007D269C">
      <w:pPr>
        <w:spacing w:after="0" w:line="360" w:lineRule="auto"/>
        <w:jc w:val="both"/>
        <w:rPr>
          <w:lang w:val="ro-MD"/>
        </w:rPr>
      </w:pPr>
      <w:r w:rsidRPr="007D269C">
        <w:rPr>
          <w:rFonts w:ascii="Times New Roman" w:hAnsi="Times New Roman"/>
          <w:sz w:val="24"/>
          <w:szCs w:val="24"/>
          <w:lang w:val="ro-MD"/>
        </w:rPr>
        <w:t xml:space="preserve">1. </w:t>
      </w:r>
      <w:r w:rsidRPr="007D269C">
        <w:rPr>
          <w:rFonts w:ascii="Times New Roman" w:hAnsi="Times New Roman"/>
          <w:i/>
          <w:iCs/>
          <w:sz w:val="24"/>
          <w:szCs w:val="24"/>
          <w:lang w:val="ro-MD"/>
        </w:rPr>
        <w:t>Formarea excesivă a radicalilor liberi</w:t>
      </w:r>
      <w:r w:rsidRPr="007D269C">
        <w:rPr>
          <w:rFonts w:ascii="Times New Roman" w:hAnsi="Times New Roman"/>
          <w:sz w:val="24"/>
          <w:szCs w:val="24"/>
          <w:lang w:val="ro-MD"/>
        </w:rPr>
        <w:t xml:space="preserve"> urmată de peroxidarea lipidelor a membranelor și acțiunea lor cardiotoxică. Factorii principali ai peroxidării lipidelor din miocard sunt:</w:t>
      </w:r>
    </w:p>
    <w:p w14:paraId="2B1C5661" w14:textId="334DBFED" w:rsidR="005C21E7" w:rsidRPr="007D269C" w:rsidRDefault="001D1002" w:rsidP="007D269C">
      <w:pPr>
        <w:numPr>
          <w:ilvl w:val="0"/>
          <w:numId w:val="23"/>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crește concentrația factorilor </w:t>
      </w:r>
      <w:proofErr w:type="spellStart"/>
      <w:r w:rsidRPr="007D269C">
        <w:rPr>
          <w:rFonts w:ascii="Times New Roman" w:hAnsi="Times New Roman"/>
          <w:sz w:val="24"/>
          <w:szCs w:val="24"/>
          <w:lang w:val="ro-MD"/>
        </w:rPr>
        <w:t>peroxida</w:t>
      </w:r>
      <w:r w:rsidR="00265146">
        <w:rPr>
          <w:rFonts w:ascii="Times New Roman" w:hAnsi="Times New Roman"/>
          <w:sz w:val="24"/>
          <w:szCs w:val="24"/>
          <w:lang w:val="ro-MD"/>
        </w:rPr>
        <w:t>ți</w:t>
      </w:r>
      <w:proofErr w:type="spellEnd"/>
      <w:r w:rsidR="00265146">
        <w:rPr>
          <w:rFonts w:ascii="Times New Roman" w:hAnsi="Times New Roman"/>
          <w:sz w:val="24"/>
          <w:szCs w:val="24"/>
          <w:lang w:val="ro-MD"/>
        </w:rPr>
        <w:t xml:space="preserve"> </w:t>
      </w:r>
      <w:r w:rsidRPr="007D269C">
        <w:rPr>
          <w:rFonts w:ascii="Times New Roman" w:hAnsi="Times New Roman"/>
          <w:sz w:val="24"/>
          <w:szCs w:val="24"/>
          <w:lang w:val="ro-MD"/>
        </w:rPr>
        <w:t>din miocard (produse ale hidrolizei ATP, catecolaminelor, metaboliților și coenzimelor, metale cu valență variabilă, cum ar fi fierul mioglobinei);</w:t>
      </w:r>
    </w:p>
    <w:p w14:paraId="792A9815" w14:textId="77777777" w:rsidR="005C21E7" w:rsidRPr="007D269C" w:rsidRDefault="001D1002" w:rsidP="007D269C">
      <w:pPr>
        <w:numPr>
          <w:ilvl w:val="0"/>
          <w:numId w:val="23"/>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scade activitatea sau concentrația sistemelor antioxidante din cardiomiocite, de natură enzimatică sau non-enzimatică (catalază, glutation peroxidaza, superoxid </w:t>
      </w:r>
      <w:proofErr w:type="spellStart"/>
      <w:r w:rsidRPr="007D269C">
        <w:rPr>
          <w:rFonts w:ascii="Times New Roman" w:hAnsi="Times New Roman"/>
          <w:sz w:val="24"/>
          <w:szCs w:val="24"/>
          <w:lang w:val="ro-MD"/>
        </w:rPr>
        <w:t>dismutaza</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tocoferol</w:t>
      </w:r>
      <w:proofErr w:type="spellEnd"/>
      <w:r w:rsidRPr="007D269C">
        <w:rPr>
          <w:rFonts w:ascii="Times New Roman" w:hAnsi="Times New Roman"/>
          <w:sz w:val="24"/>
          <w:szCs w:val="24"/>
          <w:lang w:val="ro-MD"/>
        </w:rPr>
        <w:t>, compuși de seleniu, acid ascorbic);</w:t>
      </w:r>
    </w:p>
    <w:p w14:paraId="72195D74" w14:textId="77777777" w:rsidR="005C21E7" w:rsidRPr="007D269C" w:rsidRDefault="001D1002" w:rsidP="007D269C">
      <w:pPr>
        <w:numPr>
          <w:ilvl w:val="0"/>
          <w:numId w:val="23"/>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Excesul de substraturi </w:t>
      </w:r>
      <w:proofErr w:type="spellStart"/>
      <w:r w:rsidRPr="007D269C">
        <w:rPr>
          <w:rFonts w:ascii="Times New Roman" w:hAnsi="Times New Roman"/>
          <w:sz w:val="24"/>
          <w:szCs w:val="24"/>
          <w:lang w:val="ro-MD"/>
        </w:rPr>
        <w:t>peroxidative</w:t>
      </w:r>
      <w:proofErr w:type="spellEnd"/>
      <w:r w:rsidRPr="007D269C">
        <w:rPr>
          <w:rFonts w:ascii="Times New Roman" w:hAnsi="Times New Roman"/>
          <w:sz w:val="24"/>
          <w:szCs w:val="24"/>
          <w:lang w:val="ro-MD"/>
        </w:rPr>
        <w:t xml:space="preserve"> lipidice precum acizii grași </w:t>
      </w:r>
      <w:proofErr w:type="spellStart"/>
      <w:r w:rsidRPr="007D269C">
        <w:rPr>
          <w:rFonts w:ascii="Times New Roman" w:hAnsi="Times New Roman"/>
          <w:sz w:val="24"/>
          <w:szCs w:val="24"/>
          <w:lang w:val="ro-MD"/>
        </w:rPr>
        <w:t>saturati</w:t>
      </w:r>
      <w:proofErr w:type="spellEnd"/>
      <w:r w:rsidRPr="007D269C">
        <w:rPr>
          <w:rFonts w:ascii="Times New Roman" w:hAnsi="Times New Roman"/>
          <w:sz w:val="24"/>
          <w:szCs w:val="24"/>
          <w:lang w:val="ro-MD"/>
        </w:rPr>
        <w:t>, fosfolipidele, aminoacizii.</w:t>
      </w:r>
    </w:p>
    <w:p w14:paraId="522326D9" w14:textId="77777777" w:rsidR="005C21E7" w:rsidRPr="007D269C" w:rsidRDefault="001D1002" w:rsidP="007D269C">
      <w:pPr>
        <w:spacing w:after="0" w:line="360" w:lineRule="auto"/>
        <w:jc w:val="both"/>
        <w:rPr>
          <w:lang w:val="ro-MD"/>
        </w:rPr>
      </w:pPr>
      <w:r w:rsidRPr="007D269C">
        <w:rPr>
          <w:rFonts w:ascii="Times New Roman" w:hAnsi="Times New Roman"/>
          <w:sz w:val="24"/>
          <w:szCs w:val="24"/>
          <w:lang w:val="ro-MD"/>
        </w:rPr>
        <w:t>2</w:t>
      </w:r>
      <w:r w:rsidRPr="007D269C">
        <w:rPr>
          <w:rFonts w:ascii="Times New Roman" w:hAnsi="Times New Roman"/>
          <w:i/>
          <w:iCs/>
          <w:sz w:val="24"/>
          <w:szCs w:val="24"/>
          <w:lang w:val="ro-MD"/>
        </w:rPr>
        <w:t>. Activarea excesivă a hidrolazelor cardiomiocitare</w:t>
      </w:r>
      <w:r w:rsidRPr="007D269C">
        <w:rPr>
          <w:rFonts w:ascii="Times New Roman" w:hAnsi="Times New Roman"/>
          <w:sz w:val="24"/>
          <w:szCs w:val="24"/>
          <w:lang w:val="ro-MD"/>
        </w:rPr>
        <w:t>, care apare ca urmare a:</w:t>
      </w:r>
    </w:p>
    <w:p w14:paraId="2996287A" w14:textId="77777777" w:rsidR="005C21E7" w:rsidRPr="007D269C" w:rsidRDefault="001D1002" w:rsidP="007D269C">
      <w:pPr>
        <w:numPr>
          <w:ilvl w:val="0"/>
          <w:numId w:val="2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Acumularea de ioni H</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care contribuie la eliberarea și activarea hidrolazelor lizozomale;</w:t>
      </w:r>
    </w:p>
    <w:p w14:paraId="009B9B67" w14:textId="77777777" w:rsidR="005C21E7" w:rsidRPr="007D269C" w:rsidRDefault="001D1002" w:rsidP="007D269C">
      <w:pPr>
        <w:numPr>
          <w:ilvl w:val="0"/>
          <w:numId w:val="2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Acumulare de ioni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care activează lipazele libere si membranare, </w:t>
      </w:r>
      <w:proofErr w:type="spellStart"/>
      <w:r w:rsidRPr="007D269C">
        <w:rPr>
          <w:rFonts w:ascii="Times New Roman" w:hAnsi="Times New Roman"/>
          <w:sz w:val="24"/>
          <w:szCs w:val="24"/>
          <w:lang w:val="ro-MD"/>
        </w:rPr>
        <w:t>fosfolipaze</w:t>
      </w:r>
      <w:proofErr w:type="spellEnd"/>
      <w:r w:rsidRPr="007D269C">
        <w:rPr>
          <w:rFonts w:ascii="Times New Roman" w:hAnsi="Times New Roman"/>
          <w:sz w:val="24"/>
          <w:szCs w:val="24"/>
          <w:lang w:val="ro-MD"/>
        </w:rPr>
        <w:t>, proteaze;</w:t>
      </w:r>
    </w:p>
    <w:p w14:paraId="6CA5720B" w14:textId="633874CC" w:rsidR="005C21E7" w:rsidRPr="007D269C" w:rsidRDefault="001D1002" w:rsidP="007D269C">
      <w:pPr>
        <w:numPr>
          <w:ilvl w:val="0"/>
          <w:numId w:val="2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lastRenderedPageBreak/>
        <w:t xml:space="preserve">Excesul de catecolamine și acizi grași </w:t>
      </w:r>
      <w:r w:rsidR="00972AD5" w:rsidRPr="007D269C">
        <w:rPr>
          <w:rFonts w:ascii="Times New Roman" w:hAnsi="Times New Roman"/>
          <w:sz w:val="24"/>
          <w:szCs w:val="24"/>
          <w:lang w:val="ro-MD"/>
        </w:rPr>
        <w:t>saturați</w:t>
      </w:r>
      <w:r w:rsidRPr="007D269C">
        <w:rPr>
          <w:rFonts w:ascii="Times New Roman" w:hAnsi="Times New Roman"/>
          <w:sz w:val="24"/>
          <w:szCs w:val="24"/>
          <w:lang w:val="ro-MD"/>
        </w:rPr>
        <w:t xml:space="preserve">, produse </w:t>
      </w:r>
      <w:proofErr w:type="spellStart"/>
      <w:r w:rsidRPr="007D269C">
        <w:rPr>
          <w:rFonts w:ascii="Times New Roman" w:hAnsi="Times New Roman"/>
          <w:sz w:val="24"/>
          <w:szCs w:val="24"/>
          <w:lang w:val="ro-MD"/>
        </w:rPr>
        <w:t>peroxide</w:t>
      </w:r>
      <w:proofErr w:type="spellEnd"/>
      <w:r w:rsidRPr="007D269C">
        <w:rPr>
          <w:rFonts w:ascii="Times New Roman" w:hAnsi="Times New Roman"/>
          <w:sz w:val="24"/>
          <w:szCs w:val="24"/>
          <w:lang w:val="ro-MD"/>
        </w:rPr>
        <w:t xml:space="preserve"> lipidice (FRLP), care activează fosfolipazele.</w:t>
      </w:r>
    </w:p>
    <w:p w14:paraId="2214EF9C" w14:textId="77777777" w:rsidR="005C21E7" w:rsidRPr="007D269C" w:rsidRDefault="001D1002" w:rsidP="007D269C">
      <w:pPr>
        <w:pStyle w:val="Listparagraf"/>
        <w:numPr>
          <w:ilvl w:val="0"/>
          <w:numId w:val="28"/>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Acțiunea detergentă a produselor FRLP și a hidrolizei lipidice. Produsele finale ale acestor reacții sunt incluse în membrane, inducând modificările conformaționale ale acestora și contribuind la înlocuirea din membrană a proteinelor integrale și periferice, a lipidelor și formarea canalelor cluster pentru permeabilitatea trans-membrană.</w:t>
      </w:r>
    </w:p>
    <w:p w14:paraId="1838E9FF" w14:textId="0F57EA73" w:rsidR="005C21E7" w:rsidRPr="007D269C" w:rsidRDefault="00972AD5" w:rsidP="007D269C">
      <w:pPr>
        <w:pStyle w:val="Listparagraf"/>
        <w:numPr>
          <w:ilvl w:val="0"/>
          <w:numId w:val="27"/>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Inhibarea</w:t>
      </w:r>
      <w:r w:rsidR="001D1002" w:rsidRPr="007D269C">
        <w:rPr>
          <w:rFonts w:ascii="Times New Roman" w:hAnsi="Times New Roman"/>
          <w:sz w:val="24"/>
          <w:szCs w:val="24"/>
          <w:lang w:val="ro-MD"/>
        </w:rPr>
        <w:t xml:space="preserve"> proceselor de re-sinteză ale proteinelor și moleculelor lipidice ale membranelor denaturate și sinteza </w:t>
      </w:r>
      <w:r w:rsidR="001D1002" w:rsidRPr="007D269C">
        <w:rPr>
          <w:rFonts w:ascii="Times New Roman" w:hAnsi="Times New Roman"/>
          <w:i/>
          <w:iCs/>
          <w:sz w:val="24"/>
          <w:szCs w:val="24"/>
          <w:lang w:val="ro-MD"/>
        </w:rPr>
        <w:t>de novo</w:t>
      </w:r>
      <w:r w:rsidR="001D1002" w:rsidRPr="007D269C">
        <w:rPr>
          <w:rFonts w:ascii="Times New Roman" w:hAnsi="Times New Roman"/>
          <w:sz w:val="24"/>
          <w:szCs w:val="24"/>
          <w:lang w:val="ro-MD"/>
        </w:rPr>
        <w:t xml:space="preserve"> a acestora.</w:t>
      </w:r>
    </w:p>
    <w:p w14:paraId="5A75A990" w14:textId="77777777" w:rsidR="005C21E7" w:rsidRPr="007D269C" w:rsidRDefault="001D1002" w:rsidP="007D269C">
      <w:pPr>
        <w:pStyle w:val="Listparagraf"/>
        <w:numPr>
          <w:ilvl w:val="0"/>
          <w:numId w:val="27"/>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Schimbarea conformațională a moleculelor de proteine și lipoproteine, ca urmare a deficienței de furnizare a energiei </w:t>
      </w:r>
      <w:proofErr w:type="spellStart"/>
      <w:r w:rsidRPr="007D269C">
        <w:rPr>
          <w:rFonts w:ascii="Times New Roman" w:hAnsi="Times New Roman"/>
          <w:sz w:val="24"/>
          <w:szCs w:val="24"/>
          <w:lang w:val="ro-MD"/>
        </w:rPr>
        <w:t>catre</w:t>
      </w:r>
      <w:proofErr w:type="spellEnd"/>
      <w:r w:rsidRPr="007D269C">
        <w:rPr>
          <w:rFonts w:ascii="Times New Roman" w:hAnsi="Times New Roman"/>
          <w:sz w:val="24"/>
          <w:szCs w:val="24"/>
          <w:lang w:val="ro-MD"/>
        </w:rPr>
        <w:t xml:space="preserve"> cardiomiocite.</w:t>
      </w:r>
    </w:p>
    <w:p w14:paraId="6EF6CF8D" w14:textId="7C563022" w:rsidR="005C21E7" w:rsidRPr="007D269C" w:rsidRDefault="001D1002" w:rsidP="007D269C">
      <w:pPr>
        <w:pStyle w:val="Listparagraf"/>
        <w:numPr>
          <w:ilvl w:val="0"/>
          <w:numId w:val="27"/>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Hiper-întindere și micro-</w:t>
      </w:r>
      <w:proofErr w:type="spellStart"/>
      <w:r w:rsidRPr="007D269C">
        <w:rPr>
          <w:rFonts w:ascii="Times New Roman" w:hAnsi="Times New Roman"/>
          <w:sz w:val="24"/>
          <w:szCs w:val="24"/>
          <w:lang w:val="ro-MD"/>
        </w:rPr>
        <w:t>alterari</w:t>
      </w:r>
      <w:proofErr w:type="spellEnd"/>
      <w:r w:rsidRPr="007D269C">
        <w:rPr>
          <w:rFonts w:ascii="Times New Roman" w:hAnsi="Times New Roman"/>
          <w:sz w:val="24"/>
          <w:szCs w:val="24"/>
          <w:lang w:val="ro-MD"/>
        </w:rPr>
        <w:t xml:space="preserve"> ale </w:t>
      </w:r>
      <w:proofErr w:type="spellStart"/>
      <w:r w:rsidRPr="007D269C">
        <w:rPr>
          <w:rFonts w:ascii="Times New Roman" w:hAnsi="Times New Roman"/>
          <w:sz w:val="24"/>
          <w:szCs w:val="24"/>
          <w:lang w:val="ro-MD"/>
        </w:rPr>
        <w:t>sarcolemmei</w:t>
      </w:r>
      <w:proofErr w:type="spellEnd"/>
      <w:r w:rsidRPr="007D269C">
        <w:rPr>
          <w:rFonts w:ascii="Times New Roman" w:hAnsi="Times New Roman"/>
          <w:sz w:val="24"/>
          <w:szCs w:val="24"/>
          <w:lang w:val="ro-MD"/>
        </w:rPr>
        <w:t xml:space="preserve"> cardiomiocitelor și membranelor organitelor cel</w:t>
      </w:r>
      <w:r w:rsidR="005D2F56">
        <w:rPr>
          <w:rFonts w:ascii="Times New Roman" w:hAnsi="Times New Roman"/>
          <w:sz w:val="24"/>
          <w:szCs w:val="24"/>
          <w:lang w:val="ro-MD"/>
        </w:rPr>
        <w:t>u</w:t>
      </w:r>
      <w:r w:rsidRPr="007D269C">
        <w:rPr>
          <w:rFonts w:ascii="Times New Roman" w:hAnsi="Times New Roman"/>
          <w:sz w:val="24"/>
          <w:szCs w:val="24"/>
          <w:lang w:val="ro-MD"/>
        </w:rPr>
        <w:t>lare, datorită creșterii presiunii oncotice și osmotice intracelulare; care este determinat de excesul de cationi hidrofili (Na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și de mai multe substanțe organice (lactat, piruvat, glucoză și altele).</w:t>
      </w:r>
    </w:p>
    <w:p w14:paraId="0D85570D" w14:textId="77EE2B9D" w:rsidR="005C21E7" w:rsidRPr="007D269C" w:rsidRDefault="001D1002" w:rsidP="007D269C">
      <w:pPr>
        <w:spacing w:after="0" w:line="360" w:lineRule="auto"/>
        <w:ind w:firstLine="360"/>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În cele din urmă, alterarea membranar</w:t>
      </w:r>
      <w:r w:rsidR="00F6095A">
        <w:rPr>
          <w:rFonts w:ascii="Times New Roman" w:hAnsi="Times New Roman"/>
          <w:sz w:val="24"/>
          <w:szCs w:val="24"/>
          <w:lang w:val="ro-MD"/>
        </w:rPr>
        <w:t>ă</w:t>
      </w:r>
      <w:r w:rsidRPr="007D269C">
        <w:rPr>
          <w:rFonts w:ascii="Times New Roman" w:hAnsi="Times New Roman"/>
          <w:sz w:val="24"/>
          <w:szCs w:val="24"/>
          <w:lang w:val="ro-MD"/>
        </w:rPr>
        <w:t xml:space="preserve"> și enzimatică a cardiomiocitului sunt veriga principală, adesea sunt inițiale pentru patogeneza insuficienței cardiace. Modificările fizico-chimice și conformaționale ale proteinelor (structurale și enzimatice), lipidelor, fosfolipidelor și lipoproteinelor oferă modificări structurale și funcționale semnificative ale celulelor inimii, adesea ireversibile.</w:t>
      </w:r>
    </w:p>
    <w:p w14:paraId="4F6946E4" w14:textId="77777777" w:rsidR="005C21E7" w:rsidRPr="007D269C" w:rsidRDefault="005C21E7" w:rsidP="007D269C">
      <w:pPr>
        <w:spacing w:line="360" w:lineRule="auto"/>
        <w:jc w:val="both"/>
        <w:rPr>
          <w:rFonts w:ascii="Times New Roman" w:eastAsia="Times New Roman" w:hAnsi="Times New Roman" w:cs="Times New Roman"/>
          <w:sz w:val="24"/>
          <w:szCs w:val="24"/>
          <w:lang w:val="ro-MD"/>
        </w:rPr>
      </w:pPr>
    </w:p>
    <w:p w14:paraId="14D18960" w14:textId="77777777" w:rsidR="005C21E7" w:rsidRPr="007D269C" w:rsidRDefault="001D1002" w:rsidP="007D269C">
      <w:pPr>
        <w:spacing w:line="360" w:lineRule="auto"/>
        <w:jc w:val="center"/>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3 Dezechilibrul hidroelectrolitic al cardiomiocitelor</w:t>
      </w:r>
    </w:p>
    <w:p w14:paraId="458FD49B" w14:textId="5BE46B64"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Dezechilibrul ionic se caracterizează prin perturbarea raportului dintre anumiți ioni din hialoplasmă și organitele celulare (mitocondrii, reticul sarcoplasmic, miofibrilele) pe de o parte și în </w:t>
      </w:r>
      <w:proofErr w:type="spellStart"/>
      <w:r w:rsidRPr="007D269C">
        <w:rPr>
          <w:rFonts w:ascii="Times New Roman" w:hAnsi="Times New Roman"/>
          <w:sz w:val="24"/>
          <w:szCs w:val="24"/>
          <w:lang w:val="ro-MD"/>
        </w:rPr>
        <w:t>hialoplasm</w:t>
      </w:r>
      <w:proofErr w:type="spellEnd"/>
      <w:r w:rsidRPr="007D269C">
        <w:rPr>
          <w:rFonts w:ascii="Times New Roman" w:hAnsi="Times New Roman"/>
          <w:sz w:val="24"/>
          <w:szCs w:val="24"/>
          <w:lang w:val="ro-MD"/>
        </w:rPr>
        <w:t xml:space="preserve"> în sine - din cealaltă parte. Diferiți factori, care duc la insuficiență cardiacă, perturbă procesele de alimentare cu energie și </w:t>
      </w:r>
      <w:r w:rsidR="00F6095A" w:rsidRPr="007D269C">
        <w:rPr>
          <w:rFonts w:ascii="Times New Roman" w:hAnsi="Times New Roman"/>
          <w:sz w:val="24"/>
          <w:szCs w:val="24"/>
          <w:lang w:val="ro-MD"/>
        </w:rPr>
        <w:t>alterează</w:t>
      </w:r>
      <w:r w:rsidRPr="007D269C">
        <w:rPr>
          <w:rFonts w:ascii="Times New Roman" w:hAnsi="Times New Roman"/>
          <w:sz w:val="24"/>
          <w:szCs w:val="24"/>
          <w:lang w:val="ro-MD"/>
        </w:rPr>
        <w:t xml:space="preserve"> membrana celulelor cardiace. În consecință, permeabilitatea membranei este modificată în special pentru diferiți ioni. De asemenea, activitatea enzimelor care asigură transportul </w:t>
      </w:r>
      <w:proofErr w:type="spellStart"/>
      <w:r w:rsidRPr="007D269C">
        <w:rPr>
          <w:rFonts w:ascii="Times New Roman" w:hAnsi="Times New Roman"/>
          <w:sz w:val="24"/>
          <w:szCs w:val="24"/>
          <w:lang w:val="ro-MD"/>
        </w:rPr>
        <w:t>transmembran</w:t>
      </w:r>
      <w:proofErr w:type="spellEnd"/>
      <w:r w:rsidRPr="007D269C">
        <w:rPr>
          <w:rFonts w:ascii="Times New Roman" w:hAnsi="Times New Roman"/>
          <w:sz w:val="24"/>
          <w:szCs w:val="24"/>
          <w:lang w:val="ro-MD"/>
        </w:rPr>
        <w:t xml:space="preserve"> al cationilor este modificată, in </w:t>
      </w:r>
      <w:r w:rsidR="00F6095A" w:rsidRPr="007D269C">
        <w:rPr>
          <w:rFonts w:ascii="Times New Roman" w:hAnsi="Times New Roman"/>
          <w:sz w:val="24"/>
          <w:szCs w:val="24"/>
          <w:lang w:val="ro-MD"/>
        </w:rPr>
        <w:t>consecință</w:t>
      </w:r>
      <w:r w:rsidRPr="007D269C">
        <w:rPr>
          <w:rFonts w:ascii="Times New Roman" w:hAnsi="Times New Roman"/>
          <w:sz w:val="24"/>
          <w:szCs w:val="24"/>
          <w:lang w:val="ro-MD"/>
        </w:rPr>
        <w:t>, echilibrul și concentrația ionilor este perturbată. În special, aceasta se referă la transportul de ioni de sodiu, potasiu, calciu, magneziu; ionii care asigură realizarea excitației, conjugării electromecanice, contracției și relaxării miocardului.</w:t>
      </w:r>
    </w:p>
    <w:p w14:paraId="39DC2902" w14:textId="3502FC04"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În caz de insuficiență cardiacă are loc scăderea activității pompei K</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-Na</w:t>
      </w:r>
      <w:r w:rsidRPr="007D269C">
        <w:rPr>
          <w:rFonts w:ascii="Times New Roman" w:hAnsi="Times New Roman"/>
          <w:sz w:val="24"/>
          <w:szCs w:val="24"/>
          <w:vertAlign w:val="superscript"/>
          <w:lang w:val="ro-MD"/>
        </w:rPr>
        <w:t xml:space="preserve">+ </w:t>
      </w:r>
      <w:r w:rsidRPr="007D269C">
        <w:rPr>
          <w:rFonts w:ascii="Times New Roman" w:hAnsi="Times New Roman"/>
          <w:sz w:val="24"/>
          <w:szCs w:val="24"/>
          <w:lang w:val="ro-MD"/>
        </w:rPr>
        <w:t>ATP dependente, ceea ce duce la pierderea ionilor K</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xml:space="preserve"> prin hialoplasmă și acumularea în celulele cardiace a ionilor de 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Concentrația crescută de 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xml:space="preserve"> intracelular induce acumularea ionilor de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în citoplasmă. Acest fenomen este o consecință a perturbării schimbului de ioni 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Acest mecanism asigură </w:t>
      </w:r>
      <w:r w:rsidRPr="007D269C">
        <w:rPr>
          <w:rFonts w:ascii="Times New Roman" w:hAnsi="Times New Roman"/>
          <w:sz w:val="24"/>
          <w:szCs w:val="24"/>
          <w:lang w:val="ro-MD"/>
        </w:rPr>
        <w:lastRenderedPageBreak/>
        <w:t>schimbul de 2 ioni Na</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care intră în celulă, cu un ion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care părăsește celula, și este realizat datorită purtătorului transmembran</w:t>
      </w:r>
      <w:r w:rsidR="00F6095A">
        <w:rPr>
          <w:rFonts w:ascii="Times New Roman" w:hAnsi="Times New Roman"/>
          <w:sz w:val="24"/>
          <w:szCs w:val="24"/>
          <w:lang w:val="ro-MD"/>
        </w:rPr>
        <w:t>ar</w:t>
      </w:r>
      <w:r w:rsidRPr="007D269C">
        <w:rPr>
          <w:rFonts w:ascii="Times New Roman" w:hAnsi="Times New Roman"/>
          <w:sz w:val="24"/>
          <w:szCs w:val="24"/>
          <w:lang w:val="ro-MD"/>
        </w:rPr>
        <w:t xml:space="preserve"> comun pentru ionii de sodiu și calciu. Creșterea concentrației intracelulare de sodiu, care concurează cu calciul pentru purtătorul comun, blochează debitul de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inducând acumularea de ioni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în celulă.</w:t>
      </w:r>
    </w:p>
    <w:p w14:paraId="4E1DFE61"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În cazul principalelor tipuri de insuficiență cardiacă, concentrația crescută de Ca2 + intracelular este indusă de următorii factori: </w:t>
      </w:r>
    </w:p>
    <w:p w14:paraId="6FB4A21B" w14:textId="77777777" w:rsidR="005C21E7" w:rsidRPr="007D269C" w:rsidRDefault="001D1002" w:rsidP="007D269C">
      <w:pPr>
        <w:pStyle w:val="Listparagraf"/>
        <w:numPr>
          <w:ilvl w:val="0"/>
          <w:numId w:val="30"/>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permeabilitate </w:t>
      </w:r>
      <w:proofErr w:type="spellStart"/>
      <w:r w:rsidRPr="007D269C">
        <w:rPr>
          <w:rFonts w:ascii="Times New Roman" w:hAnsi="Times New Roman"/>
          <w:sz w:val="24"/>
          <w:szCs w:val="24"/>
          <w:lang w:val="ro-MD"/>
        </w:rPr>
        <w:t>sarcolemală</w:t>
      </w:r>
      <w:proofErr w:type="spellEnd"/>
      <w:r w:rsidRPr="007D269C">
        <w:rPr>
          <w:rFonts w:ascii="Times New Roman" w:hAnsi="Times New Roman"/>
          <w:sz w:val="24"/>
          <w:szCs w:val="24"/>
          <w:lang w:val="ro-MD"/>
        </w:rPr>
        <w:t xml:space="preserve"> crescută, care în condiții normale blochează influxul de Ca2 + în celulă prin gradient de concentrație;</w:t>
      </w:r>
    </w:p>
    <w:p w14:paraId="7FBBE1F6" w14:textId="77777777" w:rsidR="005C21E7" w:rsidRPr="007D269C" w:rsidRDefault="001D1002" w:rsidP="007D269C">
      <w:pPr>
        <w:pStyle w:val="Listparagraf"/>
        <w:numPr>
          <w:ilvl w:val="0"/>
          <w:numId w:val="30"/>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scăderea activității pompei de calciu în reticulul sarcoplasmic (SERCA), care acumulează ioni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w:t>
      </w:r>
    </w:p>
    <w:p w14:paraId="65D899D1" w14:textId="4E8B03A3" w:rsidR="005C21E7" w:rsidRPr="007D269C" w:rsidRDefault="001D1002" w:rsidP="007D269C">
      <w:pPr>
        <w:pStyle w:val="Listparagraf"/>
        <w:numPr>
          <w:ilvl w:val="0"/>
          <w:numId w:val="30"/>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scăderea mecanismelor dependente de energie, care asigură eliminarea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din sarcolemă.</w:t>
      </w:r>
      <w:r w:rsidRPr="007D269C">
        <w:rPr>
          <w:rFonts w:ascii="Times New Roman" w:hAnsi="Times New Roman"/>
          <w:sz w:val="24"/>
          <w:szCs w:val="24"/>
          <w:lang w:val="ro-MD"/>
        </w:rPr>
        <w:tab/>
      </w:r>
    </w:p>
    <w:p w14:paraId="4191E614"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Acumularea excesivă de ioni Ca</w:t>
      </w:r>
      <w:r w:rsidRPr="007D269C">
        <w:rPr>
          <w:vertAlign w:val="superscript"/>
          <w:lang w:val="ro-MD"/>
        </w:rPr>
        <w:t>2+</w:t>
      </w:r>
      <w:r w:rsidRPr="007D269C">
        <w:rPr>
          <w:rFonts w:ascii="Times New Roman" w:hAnsi="Times New Roman"/>
          <w:sz w:val="24"/>
          <w:szCs w:val="24"/>
          <w:lang w:val="ro-MD"/>
        </w:rPr>
        <w:t xml:space="preserve"> în hialoplasmă are câteva consecințe importante:</w:t>
      </w:r>
    </w:p>
    <w:p w14:paraId="15347079" w14:textId="77777777" w:rsidR="005C21E7" w:rsidRPr="007D269C" w:rsidRDefault="001D1002" w:rsidP="007D269C">
      <w:pPr>
        <w:numPr>
          <w:ilvl w:val="0"/>
          <w:numId w:val="3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Tulburarea relaxării miofibrilelor, manifestată prin creșterea presiunii </w:t>
      </w:r>
      <w:proofErr w:type="spellStart"/>
      <w:r w:rsidRPr="007D269C">
        <w:rPr>
          <w:rFonts w:ascii="Times New Roman" w:hAnsi="Times New Roman"/>
          <w:sz w:val="24"/>
          <w:szCs w:val="24"/>
          <w:lang w:val="ro-MD"/>
        </w:rPr>
        <w:t>tele</w:t>
      </w:r>
      <w:proofErr w:type="spellEnd"/>
      <w:r w:rsidRPr="007D269C">
        <w:rPr>
          <w:rFonts w:ascii="Times New Roman" w:hAnsi="Times New Roman"/>
          <w:sz w:val="24"/>
          <w:szCs w:val="24"/>
          <w:lang w:val="ro-MD"/>
        </w:rPr>
        <w:t>-diastolice și chiar stop cardiac în timpul sistolei (contractura ireversibilă a miocardului);</w:t>
      </w:r>
    </w:p>
    <w:p w14:paraId="17CB9851" w14:textId="77777777" w:rsidR="005C21E7" w:rsidRPr="007D269C" w:rsidRDefault="001D1002" w:rsidP="007D269C">
      <w:pPr>
        <w:numPr>
          <w:ilvl w:val="0"/>
          <w:numId w:val="3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Capturarea ionilor de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de mitocondrii este crescută, ceea ce duce la decuplarea fosforilării oxidative urmată de scăderea concentrației de ATP. Deficitul de ATP activează glicoliza anaerobă și, în consecință, se acumulează ioni H + și duc la eliminarea Ca2 + din reticulul sarcoplasmic care împiedică funcția contractilă normală a miocardului.</w:t>
      </w:r>
    </w:p>
    <w:p w14:paraId="789F2467" w14:textId="226A409D" w:rsidR="005C21E7" w:rsidRPr="007D269C" w:rsidRDefault="001D1002" w:rsidP="007D269C">
      <w:pPr>
        <w:numPr>
          <w:ilvl w:val="0"/>
          <w:numId w:val="3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Activarea proteazelor și lipazelor Ca</w:t>
      </w:r>
      <w:r w:rsidRPr="007D269C">
        <w:rPr>
          <w:rFonts w:ascii="Times New Roman" w:hAnsi="Times New Roman"/>
          <w:sz w:val="24"/>
          <w:szCs w:val="24"/>
          <w:vertAlign w:val="superscript"/>
          <w:lang w:val="ro-MD"/>
        </w:rPr>
        <w:t xml:space="preserve">2+ </w:t>
      </w:r>
      <w:r w:rsidRPr="007D269C">
        <w:rPr>
          <w:rFonts w:ascii="Times New Roman" w:hAnsi="Times New Roman"/>
          <w:sz w:val="24"/>
          <w:szCs w:val="24"/>
          <w:lang w:val="ro-MD"/>
        </w:rPr>
        <w:t xml:space="preserve">dependente, care </w:t>
      </w:r>
      <w:r w:rsidR="000127A6" w:rsidRPr="007D269C">
        <w:rPr>
          <w:rFonts w:ascii="Times New Roman" w:hAnsi="Times New Roman"/>
          <w:sz w:val="24"/>
          <w:szCs w:val="24"/>
          <w:lang w:val="ro-MD"/>
        </w:rPr>
        <w:t>înrăutățesc</w:t>
      </w:r>
      <w:r w:rsidRPr="007D269C">
        <w:rPr>
          <w:rFonts w:ascii="Times New Roman" w:hAnsi="Times New Roman"/>
          <w:sz w:val="24"/>
          <w:szCs w:val="24"/>
          <w:lang w:val="ro-MD"/>
        </w:rPr>
        <w:t xml:space="preserve"> contractilitatea cardiacă datorită alterării membranei cardiomiocitelor și a sistemului enzimatic.</w:t>
      </w:r>
      <w:r w:rsidRPr="007D269C">
        <w:rPr>
          <w:rFonts w:ascii="Times New Roman" w:hAnsi="Times New Roman"/>
          <w:sz w:val="24"/>
          <w:szCs w:val="24"/>
          <w:lang w:val="ro-MD"/>
        </w:rPr>
        <w:tab/>
      </w:r>
    </w:p>
    <w:p w14:paraId="3B0181F1" w14:textId="1E628EC5" w:rsidR="005C21E7" w:rsidRPr="007D269C" w:rsidRDefault="001D1002" w:rsidP="007D269C">
      <w:pPr>
        <w:spacing w:line="360" w:lineRule="auto"/>
        <w:jc w:val="both"/>
        <w:rPr>
          <w:rFonts w:ascii="Times New Roman" w:eastAsia="Times New Roman" w:hAnsi="Times New Roman" w:cs="Times New Roman"/>
          <w:b/>
          <w:bCs/>
          <w:i/>
          <w:iCs/>
          <w:sz w:val="24"/>
          <w:szCs w:val="24"/>
          <w:lang w:val="ro-MD"/>
        </w:rPr>
      </w:pPr>
      <w:r w:rsidRPr="007D269C">
        <w:rPr>
          <w:rFonts w:ascii="Times New Roman" w:hAnsi="Times New Roman"/>
          <w:sz w:val="24"/>
          <w:szCs w:val="24"/>
          <w:lang w:val="ro-MD"/>
        </w:rPr>
        <w:t>Acumularea ionilor de Na</w:t>
      </w:r>
      <w:r w:rsidRPr="007D269C">
        <w:rPr>
          <w:vertAlign w:val="superscript"/>
          <w:lang w:val="ro-MD"/>
        </w:rPr>
        <w:t>+</w:t>
      </w:r>
      <w:r w:rsidRPr="007D269C">
        <w:rPr>
          <w:rFonts w:ascii="Times New Roman" w:hAnsi="Times New Roman"/>
          <w:sz w:val="24"/>
          <w:szCs w:val="24"/>
          <w:lang w:val="ro-MD"/>
        </w:rPr>
        <w:t xml:space="preserve"> și Ca</w:t>
      </w:r>
      <w:r w:rsidRPr="007D269C">
        <w:rPr>
          <w:vertAlign w:val="superscript"/>
          <w:lang w:val="ro-MD"/>
        </w:rPr>
        <w:t>2+</w:t>
      </w:r>
      <w:r w:rsidRPr="007D269C">
        <w:rPr>
          <w:rFonts w:ascii="Times New Roman" w:hAnsi="Times New Roman"/>
          <w:sz w:val="24"/>
          <w:szCs w:val="24"/>
          <w:lang w:val="ro-MD"/>
        </w:rPr>
        <w:t xml:space="preserve"> duce la </w:t>
      </w:r>
      <w:proofErr w:type="spellStart"/>
      <w:r w:rsidRPr="007D269C">
        <w:rPr>
          <w:rFonts w:ascii="Times New Roman" w:hAnsi="Times New Roman"/>
          <w:sz w:val="24"/>
          <w:szCs w:val="24"/>
          <w:lang w:val="ro-MD"/>
        </w:rPr>
        <w:t>suprahidratarea</w:t>
      </w:r>
      <w:proofErr w:type="spellEnd"/>
      <w:r w:rsidRPr="007D269C">
        <w:rPr>
          <w:rFonts w:ascii="Times New Roman" w:hAnsi="Times New Roman"/>
          <w:sz w:val="24"/>
          <w:szCs w:val="24"/>
          <w:lang w:val="ro-MD"/>
        </w:rPr>
        <w:t xml:space="preserve"> hialoplasmei și a </w:t>
      </w:r>
      <w:proofErr w:type="spellStart"/>
      <w:r w:rsidRPr="007D269C">
        <w:rPr>
          <w:rFonts w:ascii="Times New Roman" w:hAnsi="Times New Roman"/>
          <w:sz w:val="24"/>
          <w:szCs w:val="24"/>
          <w:lang w:val="ro-MD"/>
        </w:rPr>
        <w:t>organelelor</w:t>
      </w:r>
      <w:proofErr w:type="spellEnd"/>
      <w:r w:rsidRPr="007D269C">
        <w:rPr>
          <w:rFonts w:ascii="Times New Roman" w:hAnsi="Times New Roman"/>
          <w:sz w:val="24"/>
          <w:szCs w:val="24"/>
          <w:lang w:val="ro-MD"/>
        </w:rPr>
        <w:t xml:space="preserve"> cardiomiocitelor. În consecință, se dezvoltă o extindere excesivă a membranei, scăderea furnizării de energie a celulelor (legată de intumescența mitocondrială, ruperea membranelor lor, perturbarea suplimentară a utilizării ATP și a mecanismelor de transport), ceea ce agravează alterarea membranei.</w:t>
      </w:r>
      <w:r w:rsidRPr="007D269C">
        <w:rPr>
          <w:rFonts w:ascii="Times New Roman" w:hAnsi="Times New Roman"/>
          <w:sz w:val="24"/>
          <w:szCs w:val="24"/>
          <w:lang w:val="ro-MD"/>
        </w:rPr>
        <w:tab/>
      </w:r>
      <w:r w:rsidRPr="007D269C">
        <w:rPr>
          <w:rFonts w:ascii="Times New Roman" w:hAnsi="Times New Roman"/>
          <w:sz w:val="24"/>
          <w:szCs w:val="24"/>
          <w:lang w:val="ro-MD"/>
        </w:rPr>
        <w:tab/>
      </w:r>
    </w:p>
    <w:p w14:paraId="43E2C82D" w14:textId="454A1CBB" w:rsidR="005C21E7" w:rsidRPr="007D269C" w:rsidRDefault="001D1002" w:rsidP="007D269C">
      <w:pPr>
        <w:spacing w:line="360" w:lineRule="auto"/>
        <w:jc w:val="center"/>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4. Tulburarea reglării cardiace neuro</w:t>
      </w:r>
      <w:r w:rsidR="000127A6">
        <w:rPr>
          <w:rFonts w:ascii="Times New Roman" w:hAnsi="Times New Roman"/>
          <w:b/>
          <w:bCs/>
          <w:i/>
          <w:iCs/>
          <w:sz w:val="24"/>
          <w:szCs w:val="24"/>
          <w:lang w:val="ro-MD"/>
        </w:rPr>
        <w:t>endocrine</w:t>
      </w:r>
      <w:r w:rsidRPr="007D269C">
        <w:rPr>
          <w:rFonts w:ascii="Times New Roman" w:hAnsi="Times New Roman"/>
          <w:b/>
          <w:bCs/>
          <w:i/>
          <w:iCs/>
          <w:sz w:val="24"/>
          <w:szCs w:val="24"/>
          <w:lang w:val="ro-MD"/>
        </w:rPr>
        <w:t xml:space="preserve"> </w:t>
      </w:r>
    </w:p>
    <w:p w14:paraId="6E264714"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Reglarea nervoasă și umorală a celulelor miocardului constă în menținerea activității lor. În condiții fiziologice asigură realizarea și mobilizarea reacțiilor adaptive, ajustarea timpurie și târzie a funcțiilor cardiace în funcție de nevoile organismului.</w:t>
      </w:r>
    </w:p>
    <w:p w14:paraId="4D81B736" w14:textId="33585EEE"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În caz de insuficiență cardiacă, un rol important are influența nervoasă asupra inimii (simpatice și parasimpatice) în formarea reacțiilor adaptive sau patologice. Insuficiența cardiacă se caracterizează, </w:t>
      </w:r>
      <w:r w:rsidRPr="007D269C">
        <w:rPr>
          <w:rFonts w:ascii="Times New Roman" w:hAnsi="Times New Roman"/>
          <w:sz w:val="24"/>
          <w:szCs w:val="24"/>
          <w:lang w:val="ro-MD"/>
        </w:rPr>
        <w:lastRenderedPageBreak/>
        <w:t xml:space="preserve">de asemenea, prin scăderea concentrației </w:t>
      </w:r>
      <w:proofErr w:type="spellStart"/>
      <w:r w:rsidRPr="007D269C">
        <w:rPr>
          <w:rFonts w:ascii="Times New Roman" w:hAnsi="Times New Roman"/>
          <w:sz w:val="24"/>
          <w:szCs w:val="24"/>
          <w:lang w:val="ro-MD"/>
        </w:rPr>
        <w:t>neuromedi</w:t>
      </w:r>
      <w:r w:rsidR="00B43D7D">
        <w:rPr>
          <w:rFonts w:ascii="Times New Roman" w:hAnsi="Times New Roman"/>
          <w:sz w:val="24"/>
          <w:szCs w:val="24"/>
          <w:lang w:val="ro-MD"/>
        </w:rPr>
        <w:t>a</w:t>
      </w:r>
      <w:r w:rsidRPr="007D269C">
        <w:rPr>
          <w:rFonts w:ascii="Times New Roman" w:hAnsi="Times New Roman"/>
          <w:sz w:val="24"/>
          <w:szCs w:val="24"/>
          <w:lang w:val="ro-MD"/>
        </w:rPr>
        <w:t>torului</w:t>
      </w:r>
      <w:proofErr w:type="spellEnd"/>
      <w:r w:rsidRPr="007D269C">
        <w:rPr>
          <w:rFonts w:ascii="Times New Roman" w:hAnsi="Times New Roman"/>
          <w:sz w:val="24"/>
          <w:szCs w:val="24"/>
          <w:lang w:val="ro-MD"/>
        </w:rPr>
        <w:t xml:space="preserve"> sistemului nervos simpatic (noradrenalină) în țesutul cardiac. </w:t>
      </w:r>
      <w:r w:rsidRPr="007D269C">
        <w:rPr>
          <w:rFonts w:ascii="Times New Roman" w:hAnsi="Times New Roman"/>
          <w:sz w:val="24"/>
          <w:szCs w:val="24"/>
          <w:lang w:val="ro-MD"/>
        </w:rPr>
        <w:tab/>
      </w:r>
    </w:p>
    <w:p w14:paraId="045E70A8"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r>
    </w:p>
    <w:p w14:paraId="36148EEF"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Acest lucru este cauzat în principal de doi factori: </w:t>
      </w:r>
    </w:p>
    <w:p w14:paraId="4DBC3F9D" w14:textId="18D11AC0" w:rsidR="005C21E7" w:rsidRPr="007D269C" w:rsidRDefault="001D1002" w:rsidP="007D269C">
      <w:pPr>
        <w:numPr>
          <w:ilvl w:val="0"/>
          <w:numId w:val="3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Primar - scade sinteza noradrenalinei în neuronii sistemului nervos simpatic (în mod normal, 80% din noradrenalina g</w:t>
      </w:r>
      <w:r w:rsidR="00991310">
        <w:rPr>
          <w:rFonts w:ascii="Times New Roman" w:hAnsi="Times New Roman"/>
          <w:sz w:val="24"/>
          <w:szCs w:val="24"/>
          <w:lang w:val="ro-MD"/>
        </w:rPr>
        <w:t>ă</w:t>
      </w:r>
      <w:r w:rsidRPr="007D269C">
        <w:rPr>
          <w:rFonts w:ascii="Times New Roman" w:hAnsi="Times New Roman"/>
          <w:sz w:val="24"/>
          <w:szCs w:val="24"/>
          <w:lang w:val="ro-MD"/>
        </w:rPr>
        <w:t>site în miocard este sintetizată la neuronii sistemului nervos simpatic);</w:t>
      </w:r>
    </w:p>
    <w:p w14:paraId="49E14D3D" w14:textId="77777777" w:rsidR="005C21E7" w:rsidRPr="007D269C" w:rsidRDefault="001D1002" w:rsidP="007D269C">
      <w:pPr>
        <w:numPr>
          <w:ilvl w:val="0"/>
          <w:numId w:val="32"/>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Secundar - perturbarea recaptării noradrenalinei din fanta sinaptica.</w:t>
      </w:r>
    </w:p>
    <w:p w14:paraId="635D09E1" w14:textId="3FDDB035" w:rsidR="005C21E7" w:rsidRPr="007D269C" w:rsidRDefault="001D1002" w:rsidP="007D269C">
      <w:pPr>
        <w:spacing w:after="0" w:line="360" w:lineRule="auto"/>
        <w:ind w:firstLine="360"/>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Una dintre cele mai importante cauze ale tulburării de sinteză a </w:t>
      </w:r>
      <w:proofErr w:type="spellStart"/>
      <w:r w:rsidRPr="007D269C">
        <w:rPr>
          <w:rFonts w:ascii="Times New Roman" w:hAnsi="Times New Roman"/>
          <w:sz w:val="24"/>
          <w:szCs w:val="24"/>
          <w:lang w:val="ro-MD"/>
        </w:rPr>
        <w:t>neuromediatorului</w:t>
      </w:r>
      <w:proofErr w:type="spellEnd"/>
      <w:r w:rsidRPr="007D269C">
        <w:rPr>
          <w:rFonts w:ascii="Times New Roman" w:hAnsi="Times New Roman"/>
          <w:sz w:val="24"/>
          <w:szCs w:val="24"/>
          <w:lang w:val="ro-MD"/>
        </w:rPr>
        <w:t xml:space="preserve"> este scăderea activității tirozin </w:t>
      </w:r>
      <w:proofErr w:type="spellStart"/>
      <w:r w:rsidRPr="007D269C">
        <w:rPr>
          <w:rFonts w:ascii="Times New Roman" w:hAnsi="Times New Roman"/>
          <w:sz w:val="24"/>
          <w:szCs w:val="24"/>
          <w:lang w:val="ro-MD"/>
        </w:rPr>
        <w:t>hidroxilazei</w:t>
      </w:r>
      <w:proofErr w:type="spellEnd"/>
      <w:r w:rsidRPr="007D269C">
        <w:rPr>
          <w:rFonts w:ascii="Times New Roman" w:hAnsi="Times New Roman"/>
          <w:sz w:val="24"/>
          <w:szCs w:val="24"/>
          <w:lang w:val="ro-MD"/>
        </w:rPr>
        <w:t xml:space="preserve"> - enzim</w:t>
      </w:r>
      <w:r w:rsidR="00B43D7D">
        <w:rPr>
          <w:rFonts w:ascii="Times New Roman" w:hAnsi="Times New Roman"/>
          <w:sz w:val="24"/>
          <w:szCs w:val="24"/>
          <w:lang w:val="ro-MD"/>
        </w:rPr>
        <w:t>a</w:t>
      </w:r>
      <w:r w:rsidRPr="007D269C">
        <w:rPr>
          <w:rFonts w:ascii="Times New Roman" w:hAnsi="Times New Roman"/>
          <w:sz w:val="24"/>
          <w:szCs w:val="24"/>
          <w:lang w:val="ro-MD"/>
        </w:rPr>
        <w:t>, care este responsabilă pentru biosinteza catecolaminelor. Scăderea recaptării noradrenalinei este cauzat</w:t>
      </w:r>
      <w:r w:rsidR="00B43D7D">
        <w:rPr>
          <w:rFonts w:ascii="Times New Roman" w:hAnsi="Times New Roman"/>
          <w:sz w:val="24"/>
          <w:szCs w:val="24"/>
          <w:lang w:val="ro-MD"/>
        </w:rPr>
        <w:t>ă</w:t>
      </w:r>
      <w:r w:rsidRPr="007D269C">
        <w:rPr>
          <w:rFonts w:ascii="Times New Roman" w:hAnsi="Times New Roman"/>
          <w:sz w:val="24"/>
          <w:szCs w:val="24"/>
          <w:lang w:val="ro-MD"/>
        </w:rPr>
        <w:t xml:space="preserve"> în principal de deficiența de ATP (procesul recaptării depinde de energie), modificările biochimice ale miocardului (acidoză, creșterea concentrației de K</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xml:space="preserve"> intracelular) și de alterarea membranelor terminațiilor nervoase. Insuficiența cardiacă este condusă prin scăderea efectelor cardiace, care sunt furnizate de noradrenalină, prin scăderea proprietăților adren</w:t>
      </w:r>
      <w:r w:rsidR="00991310">
        <w:rPr>
          <w:rFonts w:ascii="Times New Roman" w:hAnsi="Times New Roman"/>
          <w:sz w:val="24"/>
          <w:szCs w:val="24"/>
          <w:lang w:val="ro-MD"/>
        </w:rPr>
        <w:t>ergic</w:t>
      </w:r>
      <w:r w:rsidRPr="007D269C">
        <w:rPr>
          <w:rFonts w:ascii="Times New Roman" w:hAnsi="Times New Roman"/>
          <w:sz w:val="24"/>
          <w:szCs w:val="24"/>
          <w:lang w:val="ro-MD"/>
        </w:rPr>
        <w:t>-reactive ale inimii.</w:t>
      </w:r>
    </w:p>
    <w:p w14:paraId="0350EC16"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t>Una dintre principalele consecin</w:t>
      </w:r>
      <w:r w:rsidRPr="007D269C">
        <w:rPr>
          <w:rFonts w:ascii="Times New Roman" w:hAnsi="Times New Roman"/>
          <w:sz w:val="24"/>
          <w:szCs w:val="24"/>
          <w:lang w:val="ro-MD"/>
        </w:rPr>
        <w:t xml:space="preserve">țe ale influenței simpatice reduse asupra miocardului - este diminuarea controlului și a eficienței reglării inimii, în special în situații extreme. </w:t>
      </w:r>
    </w:p>
    <w:p w14:paraId="527DB852"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t>Concentra</w:t>
      </w:r>
      <w:r w:rsidRPr="007D269C">
        <w:rPr>
          <w:rFonts w:ascii="Times New Roman" w:hAnsi="Times New Roman"/>
          <w:sz w:val="24"/>
          <w:szCs w:val="24"/>
          <w:lang w:val="ro-MD"/>
        </w:rPr>
        <w:t xml:space="preserve">ția acetilcolinei - </w:t>
      </w:r>
      <w:proofErr w:type="spellStart"/>
      <w:r w:rsidRPr="007D269C">
        <w:rPr>
          <w:rFonts w:ascii="Times New Roman" w:hAnsi="Times New Roman"/>
          <w:sz w:val="24"/>
          <w:szCs w:val="24"/>
          <w:lang w:val="ro-MD"/>
        </w:rPr>
        <w:t>neuromediatorul</w:t>
      </w:r>
      <w:proofErr w:type="spellEnd"/>
      <w:r w:rsidRPr="007D269C">
        <w:rPr>
          <w:rFonts w:ascii="Times New Roman" w:hAnsi="Times New Roman"/>
          <w:sz w:val="24"/>
          <w:szCs w:val="24"/>
          <w:lang w:val="ro-MD"/>
        </w:rPr>
        <w:t xml:space="preserve"> sistemului nervos parasimpatic, precum și proprietățile colin-reactive ale inimii, în diferite etape ale insuficienței cardiace, sunt normale sau nesemnificative tind să crească.</w:t>
      </w:r>
    </w:p>
    <w:p w14:paraId="0CEF0DB1" w14:textId="77777777" w:rsidR="005C21E7" w:rsidRPr="007D269C" w:rsidRDefault="005C21E7" w:rsidP="007D269C">
      <w:pPr>
        <w:spacing w:after="0" w:line="360" w:lineRule="auto"/>
        <w:jc w:val="center"/>
        <w:rPr>
          <w:rFonts w:ascii="Times New Roman" w:eastAsia="Times New Roman" w:hAnsi="Times New Roman" w:cs="Times New Roman"/>
          <w:b/>
          <w:bCs/>
          <w:sz w:val="28"/>
          <w:szCs w:val="28"/>
          <w:lang w:val="ro-MD"/>
        </w:rPr>
      </w:pPr>
    </w:p>
    <w:p w14:paraId="49ECF4B9" w14:textId="77777777" w:rsidR="005C21E7" w:rsidRPr="007D269C" w:rsidRDefault="001D1002" w:rsidP="007D269C">
      <w:pPr>
        <w:spacing w:after="0" w:line="360" w:lineRule="auto"/>
        <w:jc w:val="center"/>
        <w:rPr>
          <w:rFonts w:ascii="Times New Roman" w:eastAsia="Times New Roman" w:hAnsi="Times New Roman" w:cs="Times New Roman"/>
          <w:b/>
          <w:bCs/>
          <w:sz w:val="28"/>
          <w:szCs w:val="28"/>
          <w:lang w:val="ro-MD"/>
        </w:rPr>
      </w:pPr>
      <w:r w:rsidRPr="007D269C">
        <w:rPr>
          <w:rFonts w:ascii="Times New Roman" w:hAnsi="Times New Roman"/>
          <w:b/>
          <w:bCs/>
          <w:sz w:val="28"/>
          <w:szCs w:val="28"/>
          <w:lang w:val="ro-MD"/>
        </w:rPr>
        <w:t>Tipuri de insuficiență cardiacă</w:t>
      </w:r>
    </w:p>
    <w:p w14:paraId="22754A9B" w14:textId="223E0448" w:rsidR="005C21E7" w:rsidRPr="007D269C" w:rsidRDefault="00991310" w:rsidP="007D269C">
      <w:pPr>
        <w:spacing w:after="0" w:line="360" w:lineRule="auto"/>
        <w:ind w:firstLine="720"/>
        <w:jc w:val="both"/>
        <w:rPr>
          <w:rFonts w:ascii="Times New Roman" w:eastAsia="Times New Roman" w:hAnsi="Times New Roman" w:cs="Times New Roman"/>
          <w:sz w:val="24"/>
          <w:szCs w:val="24"/>
          <w:lang w:val="ro-MD"/>
        </w:rPr>
      </w:pPr>
      <w:r>
        <w:rPr>
          <w:rFonts w:ascii="Times New Roman" w:hAnsi="Times New Roman"/>
          <w:sz w:val="24"/>
          <w:szCs w:val="24"/>
          <w:lang w:val="ro-MD"/>
        </w:rPr>
        <w:t xml:space="preserve">Există mai mulți </w:t>
      </w:r>
      <w:r w:rsidR="001D1002" w:rsidRPr="007D269C">
        <w:rPr>
          <w:rFonts w:ascii="Times New Roman" w:hAnsi="Times New Roman"/>
          <w:sz w:val="24"/>
          <w:szCs w:val="24"/>
          <w:lang w:val="ro-MD"/>
        </w:rPr>
        <w:t>factori</w:t>
      </w:r>
      <w:r>
        <w:rPr>
          <w:rFonts w:ascii="Times New Roman" w:hAnsi="Times New Roman"/>
          <w:sz w:val="24"/>
          <w:szCs w:val="24"/>
          <w:lang w:val="ro-MD"/>
        </w:rPr>
        <w:t xml:space="preserve"> </w:t>
      </w:r>
      <w:r w:rsidR="001D1002" w:rsidRPr="007D269C">
        <w:rPr>
          <w:rFonts w:ascii="Times New Roman" w:hAnsi="Times New Roman"/>
          <w:sz w:val="24"/>
          <w:szCs w:val="24"/>
          <w:lang w:val="ro-MD"/>
        </w:rPr>
        <w:t xml:space="preserve">care </w:t>
      </w:r>
      <w:r>
        <w:rPr>
          <w:rFonts w:ascii="Times New Roman" w:hAnsi="Times New Roman"/>
          <w:sz w:val="24"/>
          <w:szCs w:val="24"/>
          <w:lang w:val="ro-MD"/>
        </w:rPr>
        <w:t>con</w:t>
      </w:r>
      <w:r w:rsidR="001D1002" w:rsidRPr="007D269C">
        <w:rPr>
          <w:rFonts w:ascii="Times New Roman" w:hAnsi="Times New Roman"/>
          <w:sz w:val="24"/>
          <w:szCs w:val="24"/>
          <w:lang w:val="ro-MD"/>
        </w:rPr>
        <w:t>duc la insuficiență cardiacă (IC):</w:t>
      </w:r>
    </w:p>
    <w:p w14:paraId="08BBD748" w14:textId="77777777" w:rsidR="005C21E7" w:rsidRPr="007D269C" w:rsidRDefault="005C21E7" w:rsidP="007D269C">
      <w:pPr>
        <w:pStyle w:val="Listparagraf"/>
        <w:spacing w:after="0" w:line="360" w:lineRule="auto"/>
        <w:ind w:left="1080"/>
        <w:jc w:val="both"/>
        <w:rPr>
          <w:rFonts w:ascii="Times New Roman" w:eastAsia="Times New Roman" w:hAnsi="Times New Roman" w:cs="Times New Roman"/>
          <w:b/>
          <w:bCs/>
          <w:sz w:val="24"/>
          <w:szCs w:val="24"/>
          <w:lang w:val="ro-MD"/>
        </w:rPr>
      </w:pPr>
    </w:p>
    <w:p w14:paraId="293E96C3" w14:textId="77777777" w:rsidR="005C21E7" w:rsidRPr="00973347" w:rsidRDefault="001D1002" w:rsidP="007D269C">
      <w:pPr>
        <w:pStyle w:val="Listparagraf"/>
        <w:numPr>
          <w:ilvl w:val="0"/>
          <w:numId w:val="34"/>
        </w:numPr>
        <w:spacing w:after="0" w:line="360" w:lineRule="auto"/>
        <w:jc w:val="both"/>
        <w:rPr>
          <w:rFonts w:ascii="Times New Roman" w:hAnsi="Times New Roman"/>
          <w:b/>
          <w:bCs/>
          <w:sz w:val="24"/>
          <w:szCs w:val="24"/>
          <w:lang w:val="ro-MD"/>
        </w:rPr>
      </w:pPr>
      <w:r w:rsidRPr="00973347">
        <w:rPr>
          <w:rFonts w:ascii="Times New Roman" w:hAnsi="Times New Roman"/>
          <w:b/>
          <w:bCs/>
          <w:sz w:val="24"/>
          <w:szCs w:val="24"/>
          <w:lang w:val="ro-MD"/>
        </w:rPr>
        <w:t>Insuficiență cardiacă datorată scăderii contractilității cardiace (</w:t>
      </w:r>
      <w:r w:rsidRPr="00973347">
        <w:rPr>
          <w:rFonts w:ascii="Times New Roman" w:hAnsi="Times New Roman"/>
          <w:b/>
          <w:bCs/>
          <w:i/>
          <w:iCs/>
          <w:sz w:val="24"/>
          <w:szCs w:val="24"/>
          <w:lang w:val="ro-MD"/>
        </w:rPr>
        <w:t>disfuncție sistolică sau insuficiență cardiacă metabolică</w:t>
      </w:r>
      <w:r w:rsidRPr="00973347">
        <w:rPr>
          <w:rFonts w:ascii="Times New Roman" w:hAnsi="Times New Roman"/>
          <w:b/>
          <w:bCs/>
          <w:sz w:val="24"/>
          <w:szCs w:val="24"/>
          <w:lang w:val="ro-MD"/>
        </w:rPr>
        <w:t xml:space="preserve">) </w:t>
      </w:r>
    </w:p>
    <w:p w14:paraId="612A73C1" w14:textId="77777777" w:rsidR="005C21E7" w:rsidRPr="00973347" w:rsidRDefault="001D1002" w:rsidP="007D269C">
      <w:pPr>
        <w:pStyle w:val="Listparagraf"/>
        <w:numPr>
          <w:ilvl w:val="0"/>
          <w:numId w:val="34"/>
        </w:numPr>
        <w:spacing w:after="0" w:line="360" w:lineRule="auto"/>
        <w:jc w:val="both"/>
        <w:rPr>
          <w:rFonts w:ascii="Times New Roman" w:hAnsi="Times New Roman"/>
          <w:b/>
          <w:bCs/>
          <w:sz w:val="24"/>
          <w:szCs w:val="24"/>
          <w:lang w:val="ro-MD"/>
        </w:rPr>
      </w:pPr>
      <w:r w:rsidRPr="00973347">
        <w:rPr>
          <w:rFonts w:ascii="Times New Roman" w:hAnsi="Times New Roman"/>
          <w:b/>
          <w:bCs/>
          <w:sz w:val="24"/>
          <w:szCs w:val="24"/>
          <w:lang w:val="ro-MD"/>
        </w:rPr>
        <w:t>IC datorită umplerii diastolice a ventriculelor (</w:t>
      </w:r>
      <w:r w:rsidRPr="00973347">
        <w:rPr>
          <w:rFonts w:ascii="Times New Roman" w:hAnsi="Times New Roman"/>
          <w:b/>
          <w:bCs/>
          <w:i/>
          <w:iCs/>
          <w:sz w:val="24"/>
          <w:szCs w:val="24"/>
          <w:lang w:val="ro-MD"/>
        </w:rPr>
        <w:t>disfuncție diastolică</w:t>
      </w:r>
      <w:r w:rsidRPr="00973347">
        <w:rPr>
          <w:rFonts w:ascii="Times New Roman" w:hAnsi="Times New Roman"/>
          <w:b/>
          <w:bCs/>
          <w:sz w:val="24"/>
          <w:szCs w:val="24"/>
          <w:lang w:val="ro-MD"/>
        </w:rPr>
        <w:t>),</w:t>
      </w:r>
    </w:p>
    <w:p w14:paraId="34A7A6CE" w14:textId="2E45BE9C" w:rsidR="005C21E7" w:rsidRPr="00973347" w:rsidRDefault="001D1002" w:rsidP="007D269C">
      <w:pPr>
        <w:pStyle w:val="Listparagraf"/>
        <w:numPr>
          <w:ilvl w:val="0"/>
          <w:numId w:val="34"/>
        </w:numPr>
        <w:spacing w:after="0" w:line="360" w:lineRule="auto"/>
        <w:jc w:val="both"/>
        <w:rPr>
          <w:rFonts w:ascii="Times New Roman" w:hAnsi="Times New Roman"/>
          <w:b/>
          <w:bCs/>
          <w:sz w:val="24"/>
          <w:szCs w:val="24"/>
          <w:lang w:val="ro-MD"/>
        </w:rPr>
      </w:pPr>
      <w:r w:rsidRPr="00973347">
        <w:rPr>
          <w:rFonts w:ascii="Times New Roman" w:hAnsi="Times New Roman"/>
          <w:b/>
          <w:bCs/>
          <w:sz w:val="24"/>
          <w:szCs w:val="24"/>
          <w:lang w:val="ro-MD"/>
        </w:rPr>
        <w:t>IC datorită supraîncărcării de lucru a miocardului (după presarcin</w:t>
      </w:r>
      <w:r w:rsidR="00B43D7D" w:rsidRPr="00973347">
        <w:rPr>
          <w:rFonts w:ascii="Times New Roman" w:hAnsi="Times New Roman"/>
          <w:b/>
          <w:bCs/>
          <w:sz w:val="24"/>
          <w:szCs w:val="24"/>
          <w:lang w:val="ro-MD"/>
        </w:rPr>
        <w:t>ă</w:t>
      </w:r>
      <w:r w:rsidRPr="00973347">
        <w:rPr>
          <w:rFonts w:ascii="Times New Roman" w:hAnsi="Times New Roman"/>
          <w:b/>
          <w:bCs/>
          <w:sz w:val="24"/>
          <w:szCs w:val="24"/>
          <w:lang w:val="ro-MD"/>
        </w:rPr>
        <w:t xml:space="preserve"> și </w:t>
      </w:r>
      <w:proofErr w:type="spellStart"/>
      <w:r w:rsidRPr="00973347">
        <w:rPr>
          <w:rFonts w:ascii="Times New Roman" w:hAnsi="Times New Roman"/>
          <w:b/>
          <w:bCs/>
          <w:sz w:val="24"/>
          <w:szCs w:val="24"/>
          <w:lang w:val="ro-MD"/>
        </w:rPr>
        <w:t>postsarcin</w:t>
      </w:r>
      <w:r w:rsidR="00B43D7D" w:rsidRPr="00973347">
        <w:rPr>
          <w:rFonts w:ascii="Times New Roman" w:hAnsi="Times New Roman"/>
          <w:b/>
          <w:bCs/>
          <w:sz w:val="24"/>
          <w:szCs w:val="24"/>
          <w:lang w:val="ro-MD"/>
        </w:rPr>
        <w:t>ă</w:t>
      </w:r>
      <w:proofErr w:type="spellEnd"/>
      <w:r w:rsidRPr="00973347">
        <w:rPr>
          <w:rFonts w:ascii="Times New Roman" w:hAnsi="Times New Roman"/>
          <w:b/>
          <w:bCs/>
          <w:sz w:val="24"/>
          <w:szCs w:val="24"/>
          <w:lang w:val="ro-MD"/>
        </w:rPr>
        <w:t>) (</w:t>
      </w:r>
      <w:r w:rsidRPr="00973347">
        <w:rPr>
          <w:rFonts w:ascii="Times New Roman" w:hAnsi="Times New Roman"/>
          <w:b/>
          <w:bCs/>
          <w:i/>
          <w:iCs/>
          <w:sz w:val="24"/>
          <w:szCs w:val="24"/>
          <w:lang w:val="ro-MD"/>
        </w:rPr>
        <w:t>insuficiență cardiacă hemodinamică</w:t>
      </w:r>
      <w:r w:rsidRPr="00973347">
        <w:rPr>
          <w:rFonts w:ascii="Times New Roman" w:hAnsi="Times New Roman"/>
          <w:b/>
          <w:bCs/>
          <w:sz w:val="24"/>
          <w:szCs w:val="24"/>
          <w:lang w:val="ro-MD"/>
        </w:rPr>
        <w:t xml:space="preserve">). </w:t>
      </w:r>
    </w:p>
    <w:p w14:paraId="1EB6F1B3" w14:textId="77777777" w:rsidR="005C21E7" w:rsidRPr="007D269C" w:rsidRDefault="005C21E7" w:rsidP="007D269C">
      <w:pPr>
        <w:spacing w:line="360" w:lineRule="auto"/>
        <w:rPr>
          <w:rFonts w:ascii="Times New Roman" w:eastAsia="Times New Roman" w:hAnsi="Times New Roman" w:cs="Times New Roman"/>
          <w:b/>
          <w:bCs/>
          <w:sz w:val="28"/>
          <w:szCs w:val="28"/>
          <w:lang w:val="ro-MD"/>
        </w:rPr>
      </w:pPr>
    </w:p>
    <w:p w14:paraId="18491C4A" w14:textId="77777777" w:rsidR="007D269C" w:rsidRDefault="007D269C" w:rsidP="007D269C">
      <w:pPr>
        <w:spacing w:line="360" w:lineRule="auto"/>
        <w:ind w:firstLine="720"/>
        <w:jc w:val="center"/>
        <w:rPr>
          <w:rFonts w:ascii="Times New Roman" w:hAnsi="Times New Roman"/>
          <w:b/>
          <w:bCs/>
          <w:sz w:val="28"/>
          <w:szCs w:val="28"/>
          <w:lang w:val="ro-MD"/>
        </w:rPr>
      </w:pPr>
    </w:p>
    <w:p w14:paraId="2789B0EE" w14:textId="77777777" w:rsidR="003F4A71" w:rsidRDefault="003F4A71" w:rsidP="007D269C">
      <w:pPr>
        <w:spacing w:line="360" w:lineRule="auto"/>
        <w:ind w:firstLine="720"/>
        <w:jc w:val="center"/>
        <w:rPr>
          <w:rFonts w:ascii="Times New Roman" w:hAnsi="Times New Roman"/>
          <w:b/>
          <w:bCs/>
          <w:sz w:val="28"/>
          <w:szCs w:val="28"/>
          <w:lang w:val="ro-MD"/>
        </w:rPr>
      </w:pPr>
    </w:p>
    <w:p w14:paraId="6B6310BA" w14:textId="17D6D3D8" w:rsidR="005C21E7" w:rsidRPr="007D269C" w:rsidRDefault="001D1002" w:rsidP="007D269C">
      <w:pPr>
        <w:spacing w:line="360" w:lineRule="auto"/>
        <w:ind w:firstLine="720"/>
        <w:jc w:val="center"/>
        <w:rPr>
          <w:lang w:val="ro-MD"/>
        </w:rPr>
      </w:pPr>
      <w:r w:rsidRPr="007D269C">
        <w:rPr>
          <w:rFonts w:ascii="Times New Roman" w:hAnsi="Times New Roman"/>
          <w:b/>
          <w:bCs/>
          <w:sz w:val="28"/>
          <w:szCs w:val="28"/>
          <w:lang w:val="ro-MD"/>
        </w:rPr>
        <w:lastRenderedPageBreak/>
        <w:t>Insuficiență cardiacă datorată leziunii miocardului</w:t>
      </w:r>
    </w:p>
    <w:p w14:paraId="5285B252"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b/>
          <w:bCs/>
          <w:sz w:val="24"/>
          <w:szCs w:val="24"/>
          <w:lang w:val="ro-MD"/>
        </w:rPr>
        <w:t>Disfuncția sistolică.</w:t>
      </w:r>
      <w:r w:rsidRPr="007D269C">
        <w:rPr>
          <w:rFonts w:ascii="Times New Roman" w:hAnsi="Times New Roman"/>
          <w:b/>
          <w:bCs/>
          <w:color w:val="648B3B"/>
          <w:sz w:val="24"/>
          <w:szCs w:val="24"/>
          <w:u w:color="648B3B"/>
          <w:lang w:val="ro-MD"/>
        </w:rPr>
        <w:t xml:space="preserve"> </w:t>
      </w:r>
      <w:r w:rsidRPr="007D269C">
        <w:rPr>
          <w:rFonts w:ascii="Times New Roman" w:hAnsi="Times New Roman"/>
          <w:sz w:val="24"/>
          <w:szCs w:val="24"/>
          <w:lang w:val="ro-MD"/>
        </w:rPr>
        <w:t xml:space="preserve">În disfuncția ventriculară sistolică, contractilitatea miocardului este afectată, ceea ce duce la o scădere a fracției de ejecție (procentul din volumul </w:t>
      </w:r>
      <w:proofErr w:type="spellStart"/>
      <w:r w:rsidRPr="007D269C">
        <w:rPr>
          <w:rFonts w:ascii="Times New Roman" w:hAnsi="Times New Roman"/>
          <w:sz w:val="24"/>
          <w:szCs w:val="24"/>
          <w:lang w:val="ro-MD"/>
        </w:rPr>
        <w:t>tele</w:t>
      </w:r>
      <w:proofErr w:type="spellEnd"/>
      <w:r w:rsidRPr="007D269C">
        <w:rPr>
          <w:rFonts w:ascii="Times New Roman" w:hAnsi="Times New Roman"/>
          <w:sz w:val="24"/>
          <w:szCs w:val="24"/>
          <w:lang w:val="ro-MD"/>
        </w:rPr>
        <w:t>-diastolic pe care inima o evacuează cu fiecare contracție).</w:t>
      </w:r>
    </w:p>
    <w:p w14:paraId="6E16CC47"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Disfuncția sistolică este definită în principal ca o scădere a contractilității miocardice, caracterizată printr-o fracțiune de ejecție mai mică de 40%. O inimă normală evacuează aproximativ 65% din sângele care este prezent în ventricul la sfârșitul diastolei. În insuficiența cardiacă sistolică, fracția de ejecție scade progresiv odată cu creșterea gradelor de disfuncție miocardică. Disfuncția sistolică rezultă în mod obișnuit din afecțiuni care afectează performanța contractilă a inimii (de exemplu, boală cardiacă ischemică sau boală coronariană și cardiomiopatie), produc o supraîncărcare </w:t>
      </w:r>
      <w:proofErr w:type="spellStart"/>
      <w:r w:rsidRPr="007D269C">
        <w:rPr>
          <w:rFonts w:ascii="Times New Roman" w:hAnsi="Times New Roman"/>
          <w:sz w:val="24"/>
          <w:szCs w:val="24"/>
          <w:lang w:val="ro-MD"/>
        </w:rPr>
        <w:t>volumică</w:t>
      </w:r>
      <w:proofErr w:type="spellEnd"/>
      <w:r w:rsidRPr="007D269C">
        <w:rPr>
          <w:rFonts w:ascii="Times New Roman" w:hAnsi="Times New Roman"/>
          <w:sz w:val="24"/>
          <w:szCs w:val="24"/>
          <w:lang w:val="ro-MD"/>
        </w:rPr>
        <w:t xml:space="preserve"> (de exemplu, insuficiență valvulară și anemie) sau generează o supraîncărcare cu presiune (de exemplu, hipertensiune arterială și stenoza valvulară) pe inimă. </w:t>
      </w:r>
    </w:p>
    <w:p w14:paraId="7BA7AD7C"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Termenul </w:t>
      </w:r>
      <w:r w:rsidRPr="007D269C">
        <w:rPr>
          <w:rFonts w:ascii="Times New Roman" w:hAnsi="Times New Roman"/>
          <w:i/>
          <w:iCs/>
          <w:sz w:val="24"/>
          <w:szCs w:val="24"/>
          <w:lang w:val="ro-MD"/>
        </w:rPr>
        <w:t>boală coronariană</w:t>
      </w:r>
      <w:r w:rsidRPr="007D269C">
        <w:rPr>
          <w:rFonts w:ascii="Times New Roman" w:hAnsi="Times New Roman"/>
          <w:sz w:val="24"/>
          <w:szCs w:val="24"/>
          <w:lang w:val="ro-MD"/>
        </w:rPr>
        <w:t xml:space="preserve"> (BC) descrie boli de inimă cauzate de afectarea fluxului sanguin coronarian. Bolile arterelor coronare pot provoca un spectru larg de tulburări, de la ischemie miocardică și angină la infarct miocardic sau atac de cord, defecte de conducere, insuficiență cardiacă și moarte subită.</w:t>
      </w:r>
    </w:p>
    <w:p w14:paraId="6AB76B40"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199A642C" w14:textId="77777777" w:rsidR="005C21E7" w:rsidRPr="003F4A71" w:rsidRDefault="001D1002" w:rsidP="007D269C">
      <w:pPr>
        <w:spacing w:after="0" w:line="360" w:lineRule="auto"/>
        <w:jc w:val="both"/>
        <w:rPr>
          <w:rFonts w:ascii="Times New Roman" w:eastAsia="Times New Roman" w:hAnsi="Times New Roman" w:cs="Times New Roman"/>
          <w:b/>
          <w:bCs/>
          <w:sz w:val="24"/>
          <w:szCs w:val="24"/>
          <w:lang w:val="ro-MD"/>
        </w:rPr>
      </w:pPr>
      <w:r w:rsidRPr="003F4A71">
        <w:rPr>
          <w:rFonts w:ascii="Times New Roman" w:hAnsi="Times New Roman"/>
          <w:b/>
          <w:bCs/>
          <w:sz w:val="24"/>
          <w:szCs w:val="24"/>
          <w:lang w:val="ro-MD"/>
        </w:rPr>
        <w:t>Tulburări coronariene</w:t>
      </w:r>
    </w:p>
    <w:p w14:paraId="5301B15E" w14:textId="3F0CA9DB" w:rsidR="005C21E7" w:rsidRPr="003F4A71" w:rsidRDefault="007D269C" w:rsidP="007D269C">
      <w:pPr>
        <w:spacing w:after="0" w:line="360" w:lineRule="auto"/>
        <w:jc w:val="both"/>
        <w:rPr>
          <w:rFonts w:ascii="Times New Roman" w:eastAsia="Times New Roman" w:hAnsi="Times New Roman" w:cs="Times New Roman"/>
          <w:sz w:val="24"/>
          <w:szCs w:val="24"/>
          <w:lang w:val="ro-MD"/>
        </w:rPr>
      </w:pPr>
      <w:r w:rsidRPr="003F4A71">
        <w:rPr>
          <w:rFonts w:ascii="Times New Roman" w:hAnsi="Times New Roman"/>
          <w:sz w:val="24"/>
          <w:szCs w:val="24"/>
          <w:lang w:val="ro-MD"/>
        </w:rPr>
        <w:t xml:space="preserve">          </w:t>
      </w:r>
      <w:r w:rsidR="001D1002" w:rsidRPr="003F4A71">
        <w:rPr>
          <w:rFonts w:ascii="Times New Roman" w:hAnsi="Times New Roman"/>
          <w:sz w:val="24"/>
          <w:szCs w:val="24"/>
          <w:lang w:val="ro-MD"/>
        </w:rPr>
        <w:t xml:space="preserve">Vasele de sânge ale inimii cuprind arterele coronare și venele coronariene, care transportă sânge către și dinspre cea mai mare parte a miocardului (Fig. 5). Chiar și în condiții normale de repaus, inima extrage și folosește de la 60% până la 80% de oxigen din sângele care curge prin arterele coronare, comparativ cu 25% - 30% extras de mușchiul scheletului. Există două artere coronare principale, stânga și dreapta, care </w:t>
      </w:r>
      <w:r w:rsidR="00B43D7D" w:rsidRPr="003F4A71">
        <w:rPr>
          <w:rFonts w:ascii="Times New Roman" w:hAnsi="Times New Roman"/>
          <w:sz w:val="24"/>
          <w:szCs w:val="24"/>
          <w:lang w:val="ro-MD"/>
        </w:rPr>
        <w:t>încep</w:t>
      </w:r>
      <w:r w:rsidR="001D1002" w:rsidRPr="003F4A71">
        <w:rPr>
          <w:rFonts w:ascii="Times New Roman" w:hAnsi="Times New Roman"/>
          <w:sz w:val="24"/>
          <w:szCs w:val="24"/>
          <w:lang w:val="ro-MD"/>
        </w:rPr>
        <w:t xml:space="preserve"> din sinusul coronarian de deasupra valvei aortice. Artera coronară stângă se extinde pe o lungime de aproximativ 3,5 cm ca artera coronară principală stângă și apoi se împarte în ramurile anterioară, descendentă și circumflexă. Artera coronariană dreaptă se află în șanțul atrioventricular drept, iar ramurile sale </w:t>
      </w:r>
      <w:r w:rsidR="00B43D7D" w:rsidRPr="003F4A71">
        <w:rPr>
          <w:rFonts w:ascii="Times New Roman" w:hAnsi="Times New Roman"/>
          <w:sz w:val="24"/>
          <w:szCs w:val="24"/>
          <w:lang w:val="ro-MD"/>
        </w:rPr>
        <w:t>alimentează</w:t>
      </w:r>
      <w:r w:rsidR="001D1002" w:rsidRPr="003F4A71">
        <w:rPr>
          <w:rFonts w:ascii="Times New Roman" w:hAnsi="Times New Roman"/>
          <w:sz w:val="24"/>
          <w:szCs w:val="24"/>
          <w:lang w:val="ro-MD"/>
        </w:rPr>
        <w:t xml:space="preserve"> ventriculul drept. Artera coronariană dreaptă se deplasează, de obicei, în partea din spate a inimii, unde formează artera descendentă posterioară, care </w:t>
      </w:r>
      <w:r w:rsidR="00B43D7D" w:rsidRPr="003F4A71">
        <w:rPr>
          <w:rFonts w:ascii="Times New Roman" w:hAnsi="Times New Roman"/>
          <w:sz w:val="24"/>
          <w:szCs w:val="24"/>
          <w:lang w:val="ro-MD"/>
        </w:rPr>
        <w:t>alimentează</w:t>
      </w:r>
      <w:r w:rsidR="001D1002" w:rsidRPr="003F4A71">
        <w:rPr>
          <w:rFonts w:ascii="Times New Roman" w:hAnsi="Times New Roman"/>
          <w:sz w:val="24"/>
          <w:szCs w:val="24"/>
          <w:lang w:val="ro-MD"/>
        </w:rPr>
        <w:t xml:space="preserve"> în mod normal porțiunea posterioară a inimii, septul </w:t>
      </w:r>
      <w:proofErr w:type="spellStart"/>
      <w:r w:rsidR="001D1002" w:rsidRPr="003F4A71">
        <w:rPr>
          <w:rFonts w:ascii="Times New Roman" w:hAnsi="Times New Roman"/>
          <w:sz w:val="24"/>
          <w:szCs w:val="24"/>
          <w:lang w:val="ro-MD"/>
        </w:rPr>
        <w:t>interventricular</w:t>
      </w:r>
      <w:proofErr w:type="spellEnd"/>
      <w:r w:rsidR="001D1002" w:rsidRPr="003F4A71">
        <w:rPr>
          <w:rFonts w:ascii="Times New Roman" w:hAnsi="Times New Roman"/>
          <w:sz w:val="24"/>
          <w:szCs w:val="24"/>
          <w:lang w:val="ro-MD"/>
        </w:rPr>
        <w:t xml:space="preserve">, nodul </w:t>
      </w:r>
      <w:proofErr w:type="spellStart"/>
      <w:r w:rsidR="001D1002" w:rsidRPr="003F4A71">
        <w:rPr>
          <w:rFonts w:ascii="Times New Roman" w:hAnsi="Times New Roman"/>
          <w:sz w:val="24"/>
          <w:szCs w:val="24"/>
          <w:lang w:val="ro-MD"/>
        </w:rPr>
        <w:t>sinoatrial</w:t>
      </w:r>
      <w:proofErr w:type="spellEnd"/>
      <w:r w:rsidR="001D1002" w:rsidRPr="003F4A71">
        <w:rPr>
          <w:rFonts w:ascii="Times New Roman" w:hAnsi="Times New Roman"/>
          <w:sz w:val="24"/>
          <w:szCs w:val="24"/>
          <w:lang w:val="ro-MD"/>
        </w:rPr>
        <w:t xml:space="preserve"> (SA) și atrioventricular (AV) și mușchiul papilar posterior. Odată cu ocluzia treptată a vaselor mari, vasele colaterale mici cresc în dimensiune și oferă canale alternative pentru fluxul de sânge.</w:t>
      </w:r>
    </w:p>
    <w:p w14:paraId="02FE44A2" w14:textId="77777777" w:rsidR="005C21E7" w:rsidRPr="007D269C" w:rsidRDefault="001D1002" w:rsidP="007D269C">
      <w:pPr>
        <w:spacing w:after="0" w:line="360" w:lineRule="auto"/>
        <w:ind w:firstLine="708"/>
        <w:jc w:val="center"/>
        <w:rPr>
          <w:rFonts w:ascii="Times New Roman" w:eastAsia="Times New Roman" w:hAnsi="Times New Roman" w:cs="Times New Roman"/>
          <w:sz w:val="24"/>
          <w:szCs w:val="24"/>
          <w:lang w:val="ro-MD"/>
        </w:rPr>
      </w:pPr>
      <w:r w:rsidRPr="007D269C">
        <w:rPr>
          <w:rFonts w:ascii="Times New Roman" w:eastAsia="Times New Roman" w:hAnsi="Times New Roman" w:cs="Times New Roman"/>
          <w:b/>
          <w:bCs/>
          <w:noProof/>
          <w:color w:val="D1296B"/>
          <w:sz w:val="24"/>
          <w:szCs w:val="24"/>
          <w:u w:color="D1296B"/>
          <w:lang w:val="ro-MD"/>
        </w:rPr>
        <w:lastRenderedPageBreak/>
        <w:drawing>
          <wp:inline distT="0" distB="0" distL="0" distR="0" wp14:anchorId="7A9A4418" wp14:editId="59CC5F32">
            <wp:extent cx="5180929" cy="3406538"/>
            <wp:effectExtent l="19050" t="19050" r="20320" b="22860"/>
            <wp:docPr id="1073741878" name="officeArt object" descr="Picture 2"/>
            <wp:cNvGraphicFramePr/>
            <a:graphic xmlns:a="http://schemas.openxmlformats.org/drawingml/2006/main">
              <a:graphicData uri="http://schemas.openxmlformats.org/drawingml/2006/picture">
                <pic:pic xmlns:pic="http://schemas.openxmlformats.org/drawingml/2006/picture">
                  <pic:nvPicPr>
                    <pic:cNvPr id="1073741878" name="Picture 2" descr="Picture 2"/>
                    <pic:cNvPicPr>
                      <a:picLocks noChangeAspect="1"/>
                    </pic:cNvPicPr>
                  </pic:nvPicPr>
                  <pic:blipFill>
                    <a:blip r:embed="rId10"/>
                    <a:stretch>
                      <a:fillRect/>
                    </a:stretch>
                  </pic:blipFill>
                  <pic:spPr>
                    <a:xfrm>
                      <a:off x="0" y="0"/>
                      <a:ext cx="5206611" cy="3423424"/>
                    </a:xfrm>
                    <a:prstGeom prst="rect">
                      <a:avLst/>
                    </a:prstGeom>
                    <a:ln w="9525" cap="flat">
                      <a:solidFill>
                        <a:srgbClr val="000000"/>
                      </a:solidFill>
                      <a:prstDash val="solid"/>
                      <a:miter lim="800000"/>
                    </a:ln>
                    <a:effectLst/>
                  </pic:spPr>
                </pic:pic>
              </a:graphicData>
            </a:graphic>
          </wp:inline>
        </w:drawing>
      </w:r>
    </w:p>
    <w:p w14:paraId="6F9BBA63" w14:textId="77777777" w:rsidR="005C21E7" w:rsidRPr="007D269C" w:rsidRDefault="001D1002" w:rsidP="007D269C">
      <w:pPr>
        <w:spacing w:after="0" w:line="360" w:lineRule="auto"/>
        <w:ind w:firstLine="708"/>
        <w:jc w:val="center"/>
        <w:rPr>
          <w:rFonts w:ascii="Times New Roman" w:eastAsia="Times New Roman" w:hAnsi="Times New Roman" w:cs="Times New Roman"/>
          <w:sz w:val="24"/>
          <w:szCs w:val="24"/>
          <w:lang w:val="ro-MD"/>
        </w:rPr>
      </w:pPr>
      <w:r w:rsidRPr="007D269C">
        <w:rPr>
          <w:rFonts w:ascii="Times New Roman" w:hAnsi="Times New Roman"/>
          <w:sz w:val="24"/>
          <w:szCs w:val="24"/>
          <w:lang w:val="ro-MD"/>
        </w:rPr>
        <w:t>Fig. 5 Circulația coronariană</w:t>
      </w:r>
    </w:p>
    <w:p w14:paraId="444A695E"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75B92039"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Boala coronariană este împărțită în două tipuri de tulburări:</w:t>
      </w:r>
    </w:p>
    <w:p w14:paraId="5A162C2F" w14:textId="77777777" w:rsidR="005C21E7" w:rsidRPr="007D269C" w:rsidRDefault="001D1002" w:rsidP="007D269C">
      <w:pPr>
        <w:pStyle w:val="Listparagraf"/>
        <w:numPr>
          <w:ilvl w:val="0"/>
          <w:numId w:val="36"/>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sindroamele coronariene acute;</w:t>
      </w:r>
    </w:p>
    <w:p w14:paraId="1FA9DC1F" w14:textId="77777777" w:rsidR="005C21E7" w:rsidRPr="007D269C" w:rsidRDefault="001D1002" w:rsidP="007D269C">
      <w:pPr>
        <w:pStyle w:val="Listparagraf"/>
        <w:numPr>
          <w:ilvl w:val="0"/>
          <w:numId w:val="36"/>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boli cardiace ischemice cronice. </w:t>
      </w:r>
    </w:p>
    <w:p w14:paraId="526E4AF5" w14:textId="77777777" w:rsidR="005C21E7" w:rsidRPr="007D269C" w:rsidRDefault="001D1002" w:rsidP="007D269C">
      <w:pPr>
        <w:tabs>
          <w:tab w:val="left" w:pos="708"/>
          <w:tab w:val="left" w:pos="1416"/>
          <w:tab w:val="left" w:pos="2124"/>
          <w:tab w:val="left" w:pos="2832"/>
          <w:tab w:val="left" w:pos="3540"/>
          <w:tab w:val="left" w:pos="4248"/>
          <w:tab w:val="left" w:pos="4956"/>
          <w:tab w:val="left" w:pos="5664"/>
          <w:tab w:val="left" w:pos="6372"/>
          <w:tab w:val="left" w:pos="7110"/>
        </w:tabs>
        <w:spacing w:line="360" w:lineRule="auto"/>
        <w:jc w:val="both"/>
        <w:rPr>
          <w:i/>
          <w:iCs/>
          <w:lang w:val="ro-MD"/>
        </w:rPr>
      </w:pPr>
      <w:r w:rsidRPr="007D269C">
        <w:rPr>
          <w:rFonts w:ascii="Times New Roman" w:hAnsi="Times New Roman"/>
          <w:sz w:val="24"/>
          <w:szCs w:val="24"/>
          <w:lang w:val="ro-MD"/>
        </w:rPr>
        <w:t xml:space="preserve">Sindroamele acute coronare reprezintă spectrul IC acute, care variază de la angina instabilă la infarctul miocardic, ce este cauzat de ruptura plăcii acute, în timp ce boala cardiacă ischemică cronică este cauzată de obstrucția aterosclerotică sau </w:t>
      </w:r>
      <w:proofErr w:type="spellStart"/>
      <w:r w:rsidRPr="007D269C">
        <w:rPr>
          <w:rFonts w:ascii="Times New Roman" w:hAnsi="Times New Roman"/>
          <w:sz w:val="24"/>
          <w:szCs w:val="24"/>
          <w:lang w:val="ro-MD"/>
        </w:rPr>
        <w:t>vasospastică</w:t>
      </w:r>
      <w:proofErr w:type="spellEnd"/>
      <w:r w:rsidRPr="007D269C">
        <w:rPr>
          <w:rFonts w:ascii="Times New Roman" w:hAnsi="Times New Roman"/>
          <w:sz w:val="24"/>
          <w:szCs w:val="24"/>
          <w:lang w:val="ro-MD"/>
        </w:rPr>
        <w:t xml:space="preserve"> a arterelor coronare.</w:t>
      </w:r>
      <w:r w:rsidRPr="007D269C">
        <w:rPr>
          <w:i/>
          <w:iCs/>
          <w:lang w:val="ro-MD"/>
        </w:rPr>
        <w:t xml:space="preserve"> </w:t>
      </w:r>
    </w:p>
    <w:p w14:paraId="6C3E6D98" w14:textId="2C2DC772" w:rsidR="005C21E7" w:rsidRPr="007D269C" w:rsidRDefault="001D1002" w:rsidP="007D269C">
      <w:pPr>
        <w:tabs>
          <w:tab w:val="left" w:pos="708"/>
          <w:tab w:val="left" w:pos="1416"/>
          <w:tab w:val="left" w:pos="2124"/>
          <w:tab w:val="left" w:pos="2832"/>
          <w:tab w:val="left" w:pos="3540"/>
          <w:tab w:val="left" w:pos="4248"/>
          <w:tab w:val="left" w:pos="4956"/>
          <w:tab w:val="left" w:pos="5664"/>
          <w:tab w:val="left" w:pos="6372"/>
          <w:tab w:val="left" w:pos="7110"/>
        </w:tabs>
        <w:spacing w:line="360" w:lineRule="auto"/>
        <w:jc w:val="center"/>
        <w:rPr>
          <w:i/>
          <w:iCs/>
          <w:lang w:val="ro-MD"/>
        </w:rPr>
      </w:pPr>
      <w:r w:rsidRPr="007D269C">
        <w:rPr>
          <w:rFonts w:ascii="Times New Roman" w:hAnsi="Times New Roman"/>
          <w:b/>
          <w:bCs/>
          <w:sz w:val="24"/>
          <w:szCs w:val="24"/>
          <w:lang w:val="ro-MD"/>
        </w:rPr>
        <w:t>Etiologie și patogen</w:t>
      </w:r>
      <w:r w:rsidR="00B43D7D">
        <w:rPr>
          <w:rFonts w:ascii="Times New Roman" w:hAnsi="Times New Roman"/>
          <w:b/>
          <w:bCs/>
          <w:sz w:val="24"/>
          <w:szCs w:val="24"/>
          <w:lang w:val="ro-MD"/>
        </w:rPr>
        <w:t>ia</w:t>
      </w:r>
      <w:r w:rsidRPr="007D269C">
        <w:rPr>
          <w:rFonts w:ascii="Times New Roman" w:hAnsi="Times New Roman"/>
          <w:b/>
          <w:bCs/>
          <w:sz w:val="24"/>
          <w:szCs w:val="24"/>
          <w:lang w:val="ro-MD"/>
        </w:rPr>
        <w:t xml:space="preserve"> bolii coronariene</w:t>
      </w:r>
    </w:p>
    <w:p w14:paraId="31FF6332" w14:textId="77777777" w:rsidR="005C21E7" w:rsidRPr="007D269C" w:rsidRDefault="001D1002" w:rsidP="007D269C">
      <w:pPr>
        <w:tabs>
          <w:tab w:val="left" w:pos="708"/>
          <w:tab w:val="left" w:pos="1416"/>
          <w:tab w:val="left" w:pos="2124"/>
          <w:tab w:val="left" w:pos="2832"/>
          <w:tab w:val="left" w:pos="3540"/>
          <w:tab w:val="left" w:pos="4248"/>
          <w:tab w:val="left" w:pos="4956"/>
          <w:tab w:val="left" w:pos="5664"/>
          <w:tab w:val="left" w:pos="6372"/>
          <w:tab w:val="left" w:pos="7110"/>
        </w:tabs>
        <w:spacing w:line="360" w:lineRule="auto"/>
        <w:jc w:val="both"/>
        <w:rPr>
          <w:lang w:val="ro-MD"/>
        </w:rPr>
      </w:pPr>
      <w:r w:rsidRPr="007D269C">
        <w:rPr>
          <w:rFonts w:ascii="Times New Roman" w:hAnsi="Times New Roman"/>
          <w:sz w:val="24"/>
          <w:szCs w:val="24"/>
          <w:lang w:val="ro-MD"/>
        </w:rPr>
        <w:t>Factorii etiologici ai insuficienței coronariene pot fi împărțiți în două categorii:</w:t>
      </w:r>
    </w:p>
    <w:p w14:paraId="2D8D3C1F" w14:textId="5AE525F1" w:rsidR="005C21E7" w:rsidRPr="007D269C" w:rsidRDefault="001D1002" w:rsidP="007D269C">
      <w:pPr>
        <w:pStyle w:val="Listparagraf"/>
        <w:numPr>
          <w:ilvl w:val="0"/>
          <w:numId w:val="38"/>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Factorii, care determină dezvoltarea </w:t>
      </w:r>
      <w:r w:rsidRPr="007D269C">
        <w:rPr>
          <w:rFonts w:ascii="Times New Roman" w:hAnsi="Times New Roman"/>
          <w:b/>
          <w:bCs/>
          <w:i/>
          <w:iCs/>
          <w:sz w:val="24"/>
          <w:szCs w:val="24"/>
          <w:lang w:val="ro-MD"/>
        </w:rPr>
        <w:t>bolii coronariene absolute</w:t>
      </w:r>
      <w:r w:rsidRPr="007D269C">
        <w:rPr>
          <w:rFonts w:ascii="Times New Roman" w:hAnsi="Times New Roman"/>
          <w:sz w:val="24"/>
          <w:szCs w:val="24"/>
          <w:lang w:val="ro-MD"/>
        </w:rPr>
        <w:t xml:space="preserve"> (determinată de fluxul de sânge afectat către miocard). Acești factori determină </w:t>
      </w:r>
      <w:r w:rsidR="00B43D7D" w:rsidRPr="007D269C">
        <w:rPr>
          <w:rFonts w:ascii="Times New Roman" w:hAnsi="Times New Roman"/>
          <w:sz w:val="24"/>
          <w:szCs w:val="24"/>
          <w:lang w:val="ro-MD"/>
        </w:rPr>
        <w:t>îngustarea</w:t>
      </w:r>
      <w:r w:rsidRPr="007D269C">
        <w:rPr>
          <w:rFonts w:ascii="Times New Roman" w:hAnsi="Times New Roman"/>
          <w:sz w:val="24"/>
          <w:szCs w:val="24"/>
          <w:lang w:val="ro-MD"/>
        </w:rPr>
        <w:t xml:space="preserve"> sau închiderea completă a lumenului coronarian și scăderea considerabilă a fluxului sanguin arterial către miocard. Acești factori se mai numesc </w:t>
      </w:r>
      <w:r w:rsidRPr="007D269C">
        <w:rPr>
          <w:rFonts w:ascii="Times New Roman" w:hAnsi="Times New Roman"/>
          <w:i/>
          <w:iCs/>
          <w:sz w:val="24"/>
          <w:szCs w:val="24"/>
          <w:lang w:val="ro-MD"/>
        </w:rPr>
        <w:t>coronari</w:t>
      </w:r>
      <w:r w:rsidRPr="007D269C">
        <w:rPr>
          <w:rFonts w:ascii="Times New Roman" w:hAnsi="Times New Roman"/>
          <w:sz w:val="24"/>
          <w:szCs w:val="24"/>
          <w:lang w:val="ro-MD"/>
        </w:rPr>
        <w:t>.</w:t>
      </w:r>
    </w:p>
    <w:p w14:paraId="1E484BA1" w14:textId="64FB9F4F" w:rsidR="005C21E7" w:rsidRPr="007D269C" w:rsidRDefault="001D1002" w:rsidP="007D269C">
      <w:pPr>
        <w:suppressAutoHyphens/>
        <w:spacing w:after="0" w:line="360" w:lineRule="auto"/>
        <w:ind w:left="720"/>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Factorii cel mai frecvent </w:t>
      </w:r>
      <w:r w:rsidR="00B43D7D" w:rsidRPr="007D269C">
        <w:rPr>
          <w:rFonts w:ascii="Times New Roman" w:hAnsi="Times New Roman"/>
          <w:sz w:val="24"/>
          <w:szCs w:val="24"/>
          <w:lang w:val="ro-MD"/>
        </w:rPr>
        <w:t>întâlniți</w:t>
      </w:r>
      <w:r w:rsidRPr="007D269C">
        <w:rPr>
          <w:rFonts w:ascii="Times New Roman" w:hAnsi="Times New Roman"/>
          <w:sz w:val="24"/>
          <w:szCs w:val="24"/>
          <w:lang w:val="ro-MD"/>
        </w:rPr>
        <w:t xml:space="preserve"> sunt:</w:t>
      </w:r>
    </w:p>
    <w:p w14:paraId="568A1536" w14:textId="77777777"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placă aterosclerotică;</w:t>
      </w:r>
    </w:p>
    <w:p w14:paraId="0A5C9B87" w14:textId="77777777"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obstrucția fluxului coronarian;</w:t>
      </w:r>
    </w:p>
    <w:p w14:paraId="1DC73488" w14:textId="77777777"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formarea trombului;</w:t>
      </w:r>
    </w:p>
    <w:p w14:paraId="7E36F881" w14:textId="1FCC8743"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proofErr w:type="spellStart"/>
      <w:r w:rsidRPr="007D269C">
        <w:rPr>
          <w:rFonts w:ascii="Times New Roman" w:hAnsi="Times New Roman"/>
          <w:sz w:val="24"/>
          <w:szCs w:val="24"/>
          <w:lang w:val="ro-MD"/>
        </w:rPr>
        <w:t>emboli</w:t>
      </w:r>
      <w:proofErr w:type="spellEnd"/>
      <w:r w:rsidR="00973347">
        <w:rPr>
          <w:rFonts w:ascii="Times New Roman" w:hAnsi="Times New Roman"/>
          <w:sz w:val="24"/>
          <w:szCs w:val="24"/>
          <w:lang w:val="ro-MD"/>
        </w:rPr>
        <w:t>;</w:t>
      </w:r>
    </w:p>
    <w:p w14:paraId="1DE8686C" w14:textId="77777777"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lastRenderedPageBreak/>
        <w:t>traumatisme sau anomalii congenitale ale arterelor coronare;</w:t>
      </w:r>
    </w:p>
    <w:p w14:paraId="77FABEF0" w14:textId="77777777"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arterita (lupus eritematos);</w:t>
      </w:r>
    </w:p>
    <w:p w14:paraId="697BF6DE" w14:textId="77777777" w:rsidR="005C21E7" w:rsidRPr="007D269C" w:rsidRDefault="001D1002" w:rsidP="007D269C">
      <w:pPr>
        <w:numPr>
          <w:ilvl w:val="0"/>
          <w:numId w:val="40"/>
        </w:numPr>
        <w:suppressAutoHyphens/>
        <w:spacing w:after="0" w:line="360" w:lineRule="auto"/>
        <w:jc w:val="both"/>
        <w:rPr>
          <w:rFonts w:ascii="Times New Roman" w:hAnsi="Times New Roman"/>
          <w:sz w:val="24"/>
          <w:szCs w:val="24"/>
          <w:lang w:val="ro-MD"/>
        </w:rPr>
      </w:pPr>
      <w:proofErr w:type="spellStart"/>
      <w:r w:rsidRPr="007D269C">
        <w:rPr>
          <w:rFonts w:ascii="Times New Roman" w:hAnsi="Times New Roman"/>
          <w:sz w:val="24"/>
          <w:szCs w:val="24"/>
          <w:lang w:val="ro-MD"/>
        </w:rPr>
        <w:t>Amiloidoiza</w:t>
      </w:r>
      <w:proofErr w:type="spellEnd"/>
    </w:p>
    <w:p w14:paraId="53BAA240" w14:textId="681CDF25"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i/>
          <w:iCs/>
          <w:sz w:val="24"/>
          <w:szCs w:val="24"/>
          <w:lang w:val="ro-MD"/>
        </w:rPr>
        <w:t>Ateroscleroza</w:t>
      </w:r>
      <w:r w:rsidRPr="007D269C">
        <w:rPr>
          <w:rFonts w:ascii="Times New Roman" w:hAnsi="Times New Roman"/>
          <w:sz w:val="24"/>
          <w:szCs w:val="24"/>
          <w:lang w:val="ro-MD"/>
        </w:rPr>
        <w:t xml:space="preserve"> este cea mai frecventă cauză </w:t>
      </w:r>
      <w:r w:rsidR="0051447B">
        <w:rPr>
          <w:rFonts w:ascii="Times New Roman" w:hAnsi="Times New Roman"/>
          <w:sz w:val="24"/>
          <w:szCs w:val="24"/>
          <w:lang w:val="ro-MD"/>
        </w:rPr>
        <w:t>a</w:t>
      </w:r>
      <w:r w:rsidRPr="007D269C">
        <w:rPr>
          <w:rFonts w:ascii="Times New Roman" w:hAnsi="Times New Roman"/>
          <w:sz w:val="24"/>
          <w:szCs w:val="24"/>
          <w:lang w:val="ro-MD"/>
        </w:rPr>
        <w:t xml:space="preserve"> IC (fig. 6). Ateroscleroza poate afecta una sau toate cele trei artere coronare </w:t>
      </w:r>
      <w:proofErr w:type="spellStart"/>
      <w:r w:rsidRPr="007D269C">
        <w:rPr>
          <w:rFonts w:ascii="Times New Roman" w:hAnsi="Times New Roman"/>
          <w:sz w:val="24"/>
          <w:szCs w:val="24"/>
          <w:lang w:val="ro-MD"/>
        </w:rPr>
        <w:t>epicardice</w:t>
      </w:r>
      <w:proofErr w:type="spellEnd"/>
      <w:r w:rsidRPr="007D269C">
        <w:rPr>
          <w:rFonts w:ascii="Times New Roman" w:hAnsi="Times New Roman"/>
          <w:sz w:val="24"/>
          <w:szCs w:val="24"/>
          <w:lang w:val="ro-MD"/>
        </w:rPr>
        <w:t xml:space="preserve"> majore și ramurile acestora. Leziunile semnificative din punct de vedere clinic pot fi localizate oriunde în aceste vase, dar tind să predomine în primii câțiva centimetri din artera anterioară stângă descendentă și din stânga </w:t>
      </w:r>
      <w:r w:rsidR="00C859C3" w:rsidRPr="007D269C">
        <w:rPr>
          <w:rFonts w:ascii="Times New Roman" w:hAnsi="Times New Roman"/>
          <w:sz w:val="24"/>
          <w:szCs w:val="24"/>
          <w:lang w:val="ro-MD"/>
        </w:rPr>
        <w:t>circumflex</w:t>
      </w:r>
      <w:r w:rsidR="00C859C3">
        <w:rPr>
          <w:rFonts w:ascii="Times New Roman" w:hAnsi="Times New Roman"/>
          <w:sz w:val="24"/>
          <w:szCs w:val="24"/>
          <w:lang w:val="ro-MD"/>
        </w:rPr>
        <w:t>ă</w:t>
      </w:r>
      <w:r w:rsidRPr="007D269C">
        <w:rPr>
          <w:rFonts w:ascii="Times New Roman" w:hAnsi="Times New Roman"/>
          <w:sz w:val="24"/>
          <w:szCs w:val="24"/>
          <w:lang w:val="ro-MD"/>
        </w:rPr>
        <w:t xml:space="preserve"> sau pe întreaga lungime a arterei coronare drepte. Uneori sunt implicate și principalele ramuri secundare. </w:t>
      </w:r>
    </w:p>
    <w:p w14:paraId="39EF57E7"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2E0C0CEA" w14:textId="77777777" w:rsidR="005C21E7" w:rsidRPr="007D269C" w:rsidRDefault="001D1002" w:rsidP="003F4A71">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360" w:lineRule="auto"/>
        <w:jc w:val="center"/>
        <w:rPr>
          <w:rFonts w:ascii="Times New Roman" w:eastAsia="Times New Roman" w:hAnsi="Times New Roman" w:cs="Times New Roman"/>
          <w:sz w:val="24"/>
          <w:szCs w:val="24"/>
          <w:lang w:val="ro-MD"/>
        </w:rPr>
      </w:pPr>
      <w:r w:rsidRPr="007D269C">
        <w:rPr>
          <w:rFonts w:ascii="Times New Roman" w:eastAsia="Times New Roman" w:hAnsi="Times New Roman" w:cs="Times New Roman"/>
          <w:noProof/>
          <w:sz w:val="24"/>
          <w:szCs w:val="24"/>
          <w:lang w:val="ro-MD"/>
        </w:rPr>
        <w:drawing>
          <wp:inline distT="0" distB="0" distL="0" distR="0" wp14:anchorId="4BDB374E" wp14:editId="24823DE9">
            <wp:extent cx="5502972" cy="3002507"/>
            <wp:effectExtent l="19050" t="19050" r="21590" b="26670"/>
            <wp:docPr id="1073741879" name="officeArt object" descr="Picture 4"/>
            <wp:cNvGraphicFramePr/>
            <a:graphic xmlns:a="http://schemas.openxmlformats.org/drawingml/2006/main">
              <a:graphicData uri="http://schemas.openxmlformats.org/drawingml/2006/picture">
                <pic:pic xmlns:pic="http://schemas.openxmlformats.org/drawingml/2006/picture">
                  <pic:nvPicPr>
                    <pic:cNvPr id="1073741879" name="Picture 4" descr="Picture 4"/>
                    <pic:cNvPicPr>
                      <a:picLocks noChangeAspect="1"/>
                    </pic:cNvPicPr>
                  </pic:nvPicPr>
                  <pic:blipFill>
                    <a:blip r:embed="rId11"/>
                    <a:stretch>
                      <a:fillRect/>
                    </a:stretch>
                  </pic:blipFill>
                  <pic:spPr>
                    <a:xfrm>
                      <a:off x="0" y="0"/>
                      <a:ext cx="5509827" cy="3006247"/>
                    </a:xfrm>
                    <a:prstGeom prst="rect">
                      <a:avLst/>
                    </a:prstGeom>
                    <a:ln w="9525" cap="flat">
                      <a:solidFill>
                        <a:srgbClr val="000000"/>
                      </a:solidFill>
                      <a:prstDash val="solid"/>
                      <a:miter lim="800000"/>
                    </a:ln>
                    <a:effectLst/>
                  </pic:spPr>
                </pic:pic>
              </a:graphicData>
            </a:graphic>
          </wp:inline>
        </w:drawing>
      </w:r>
    </w:p>
    <w:p w14:paraId="1F58383D" w14:textId="77777777" w:rsidR="005C21E7" w:rsidRPr="007D269C" w:rsidRDefault="001D1002" w:rsidP="007D269C">
      <w:pPr>
        <w:spacing w:after="0" w:line="360" w:lineRule="auto"/>
        <w:jc w:val="center"/>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Fig. 6 </w:t>
      </w:r>
      <w:proofErr w:type="spellStart"/>
      <w:r w:rsidRPr="007D269C">
        <w:rPr>
          <w:rFonts w:ascii="Times New Roman" w:hAnsi="Times New Roman"/>
          <w:sz w:val="24"/>
          <w:szCs w:val="24"/>
          <w:lang w:val="ro-MD"/>
        </w:rPr>
        <w:t>Atherosclerosis</w:t>
      </w:r>
      <w:proofErr w:type="spellEnd"/>
      <w:r w:rsidRPr="007D269C">
        <w:rPr>
          <w:rFonts w:ascii="Times New Roman" w:hAnsi="Times New Roman"/>
          <w:sz w:val="24"/>
          <w:szCs w:val="24"/>
          <w:lang w:val="ro-MD"/>
        </w:rPr>
        <w:t xml:space="preserve"> of </w:t>
      </w:r>
      <w:proofErr w:type="spellStart"/>
      <w:r w:rsidRPr="007D269C">
        <w:rPr>
          <w:rFonts w:ascii="Times New Roman" w:hAnsi="Times New Roman"/>
          <w:sz w:val="24"/>
          <w:szCs w:val="24"/>
          <w:lang w:val="ro-MD"/>
        </w:rPr>
        <w:t>Coronary</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Arteries</w:t>
      </w:r>
      <w:proofErr w:type="spellEnd"/>
      <w:r w:rsidRPr="007D269C">
        <w:rPr>
          <w:rFonts w:ascii="Times New Roman" w:hAnsi="Times New Roman"/>
          <w:sz w:val="24"/>
          <w:szCs w:val="24"/>
          <w:lang w:val="ro-MD"/>
        </w:rPr>
        <w:t>. Color Atlas of Pathophysiology, Stefan Silbernagl.</w:t>
      </w:r>
    </w:p>
    <w:p w14:paraId="16723DBA" w14:textId="77777777" w:rsidR="005C21E7" w:rsidRPr="007D269C" w:rsidRDefault="005C21E7" w:rsidP="007D269C">
      <w:pPr>
        <w:tabs>
          <w:tab w:val="left" w:pos="708"/>
          <w:tab w:val="left" w:pos="1416"/>
          <w:tab w:val="left" w:pos="2124"/>
          <w:tab w:val="left" w:pos="2832"/>
          <w:tab w:val="left" w:pos="3540"/>
          <w:tab w:val="left" w:pos="4248"/>
          <w:tab w:val="left" w:pos="4956"/>
          <w:tab w:val="left" w:pos="5664"/>
          <w:tab w:val="left" w:pos="6372"/>
          <w:tab w:val="left" w:pos="7110"/>
        </w:tabs>
        <w:suppressAutoHyphens/>
        <w:spacing w:after="0" w:line="360" w:lineRule="auto"/>
        <w:jc w:val="both"/>
        <w:rPr>
          <w:rFonts w:ascii="Times New Roman" w:eastAsia="Times New Roman" w:hAnsi="Times New Roman" w:cs="Times New Roman"/>
          <w:sz w:val="24"/>
          <w:szCs w:val="24"/>
          <w:lang w:val="ro-MD"/>
        </w:rPr>
      </w:pPr>
    </w:p>
    <w:p w14:paraId="37B6B993" w14:textId="77777777" w:rsidR="005C21E7" w:rsidRPr="007D269C" w:rsidRDefault="001D1002" w:rsidP="007D269C">
      <w:pPr>
        <w:pStyle w:val="Listparagraf"/>
        <w:numPr>
          <w:ilvl w:val="0"/>
          <w:numId w:val="41"/>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Factorii, care determină dezvoltarea </w:t>
      </w:r>
      <w:r w:rsidRPr="007D269C">
        <w:rPr>
          <w:rFonts w:ascii="Times New Roman" w:hAnsi="Times New Roman"/>
          <w:b/>
          <w:bCs/>
          <w:i/>
          <w:iCs/>
          <w:sz w:val="24"/>
          <w:szCs w:val="24"/>
          <w:lang w:val="ro-MD"/>
        </w:rPr>
        <w:t>bolii coronariene relative</w:t>
      </w:r>
      <w:r w:rsidRPr="007D269C">
        <w:rPr>
          <w:rFonts w:ascii="Times New Roman" w:hAnsi="Times New Roman"/>
          <w:sz w:val="24"/>
          <w:szCs w:val="24"/>
          <w:lang w:val="ro-MD"/>
        </w:rPr>
        <w:t>. Acești factori determină o creștere considerabilă a cererii miocardice de oxigen, însoțită de un flux de sânge coronarian adecvat.</w:t>
      </w:r>
      <w:r w:rsidRPr="007D269C">
        <w:rPr>
          <w:rFonts w:ascii="Times New Roman" w:hAnsi="Times New Roman"/>
          <w:sz w:val="24"/>
          <w:szCs w:val="24"/>
          <w:lang w:val="ro-MD"/>
        </w:rPr>
        <w:tab/>
      </w:r>
      <w:r w:rsidRPr="007D269C">
        <w:rPr>
          <w:rFonts w:ascii="Times New Roman" w:hAnsi="Times New Roman"/>
          <w:sz w:val="24"/>
          <w:szCs w:val="24"/>
          <w:lang w:val="ro-MD"/>
        </w:rPr>
        <w:tab/>
      </w:r>
    </w:p>
    <w:p w14:paraId="77FA0E4C" w14:textId="77777777" w:rsidR="005C21E7" w:rsidRPr="007D269C" w:rsidRDefault="001D1002" w:rsidP="007D269C">
      <w:pPr>
        <w:spacing w:after="0" w:line="360" w:lineRule="auto"/>
        <w:ind w:firstLine="360"/>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Principalii factori care provoacă acest tip de boli coronariene sunt:</w:t>
      </w:r>
    </w:p>
    <w:p w14:paraId="4F0367E7" w14:textId="2FDB5163" w:rsidR="005C21E7" w:rsidRPr="007D269C" w:rsidRDefault="00C859C3" w:rsidP="007D269C">
      <w:pPr>
        <w:numPr>
          <w:ilvl w:val="0"/>
          <w:numId w:val="43"/>
        </w:numPr>
        <w:suppressAutoHyphens/>
        <w:spacing w:after="0" w:line="360" w:lineRule="auto"/>
        <w:jc w:val="both"/>
        <w:rPr>
          <w:rFonts w:ascii="Times New Roman" w:hAnsi="Times New Roman"/>
          <w:sz w:val="24"/>
          <w:szCs w:val="24"/>
          <w:lang w:val="ro-MD"/>
        </w:rPr>
      </w:pPr>
      <w:r>
        <w:rPr>
          <w:rFonts w:ascii="Times New Roman" w:hAnsi="Times New Roman"/>
          <w:i/>
          <w:iCs/>
          <w:sz w:val="24"/>
          <w:szCs w:val="24"/>
          <w:lang w:val="ro-MD"/>
        </w:rPr>
        <w:t>Majorarea funcției cardiace</w:t>
      </w:r>
      <w:r w:rsidR="001D1002" w:rsidRPr="007D269C">
        <w:rPr>
          <w:rFonts w:ascii="Times New Roman" w:hAnsi="Times New Roman"/>
          <w:i/>
          <w:iCs/>
          <w:sz w:val="24"/>
          <w:szCs w:val="24"/>
          <w:lang w:val="ro-MD"/>
        </w:rPr>
        <w:t>:</w:t>
      </w:r>
      <w:r w:rsidR="001D1002" w:rsidRPr="007D269C">
        <w:rPr>
          <w:rFonts w:ascii="Times New Roman" w:hAnsi="Times New Roman"/>
          <w:sz w:val="24"/>
          <w:szCs w:val="24"/>
          <w:lang w:val="ro-MD"/>
        </w:rPr>
        <w:t xml:space="preserve"> </w:t>
      </w:r>
    </w:p>
    <w:p w14:paraId="50B5F124"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Acest factor ar putea fi cauzat de activitate fizică excesivă, tahicardie persistentă, criză hipertonică, </w:t>
      </w:r>
      <w:proofErr w:type="spellStart"/>
      <w:r w:rsidRPr="007D269C">
        <w:rPr>
          <w:rFonts w:ascii="Times New Roman" w:hAnsi="Times New Roman"/>
          <w:sz w:val="24"/>
          <w:szCs w:val="24"/>
          <w:lang w:val="ro-MD"/>
        </w:rPr>
        <w:t>hemoconcentrare</w:t>
      </w:r>
      <w:proofErr w:type="spellEnd"/>
      <w:r w:rsidRPr="007D269C">
        <w:rPr>
          <w:rFonts w:ascii="Times New Roman" w:hAnsi="Times New Roman"/>
          <w:sz w:val="24"/>
          <w:szCs w:val="24"/>
          <w:lang w:val="ro-MD"/>
        </w:rPr>
        <w:t xml:space="preserve"> evidentă, hipervolemie. Factorii, care duc la o creștere cardiacă în mod deosebit, sunt de obicei cauzate de activarea sistemului simpato-suprarenal.</w:t>
      </w:r>
    </w:p>
    <w:p w14:paraId="6EF0E551" w14:textId="2198A434" w:rsidR="005C21E7" w:rsidRPr="007D269C" w:rsidRDefault="001D1002" w:rsidP="007D269C">
      <w:pPr>
        <w:numPr>
          <w:ilvl w:val="0"/>
          <w:numId w:val="43"/>
        </w:numPr>
        <w:suppressAutoHyphens/>
        <w:spacing w:after="0" w:line="360" w:lineRule="auto"/>
        <w:jc w:val="both"/>
        <w:rPr>
          <w:rFonts w:ascii="Times New Roman" w:hAnsi="Times New Roman"/>
          <w:sz w:val="24"/>
          <w:szCs w:val="24"/>
          <w:lang w:val="ro-MD"/>
        </w:rPr>
      </w:pPr>
      <w:r w:rsidRPr="007D269C">
        <w:rPr>
          <w:rFonts w:ascii="Times New Roman" w:hAnsi="Times New Roman"/>
          <w:i/>
          <w:iCs/>
          <w:sz w:val="24"/>
          <w:szCs w:val="24"/>
          <w:lang w:val="ro-MD"/>
        </w:rPr>
        <w:t>creșterea nivelului de catecolamin</w:t>
      </w:r>
      <w:r w:rsidR="00C859C3">
        <w:rPr>
          <w:rFonts w:ascii="Times New Roman" w:hAnsi="Times New Roman"/>
          <w:i/>
          <w:iCs/>
          <w:sz w:val="24"/>
          <w:szCs w:val="24"/>
          <w:lang w:val="ro-MD"/>
        </w:rPr>
        <w:t>e</w:t>
      </w:r>
      <w:r w:rsidRPr="007D269C">
        <w:rPr>
          <w:rFonts w:ascii="Times New Roman" w:hAnsi="Times New Roman"/>
          <w:i/>
          <w:iCs/>
          <w:sz w:val="24"/>
          <w:szCs w:val="24"/>
          <w:lang w:val="ro-MD"/>
        </w:rPr>
        <w:t xml:space="preserve"> în sânge</w:t>
      </w:r>
    </w:p>
    <w:p w14:paraId="2A9A3C34" w14:textId="7B878FC6"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Poate fi observat în timpul stresului, </w:t>
      </w:r>
      <w:proofErr w:type="spellStart"/>
      <w:r w:rsidRPr="007D269C">
        <w:rPr>
          <w:rFonts w:ascii="Times New Roman" w:hAnsi="Times New Roman"/>
          <w:sz w:val="24"/>
          <w:szCs w:val="24"/>
          <w:lang w:val="ro-MD"/>
        </w:rPr>
        <w:t>feocromocitomului</w:t>
      </w:r>
      <w:proofErr w:type="spellEnd"/>
      <w:r w:rsidRPr="007D269C">
        <w:rPr>
          <w:rFonts w:ascii="Times New Roman" w:hAnsi="Times New Roman"/>
          <w:sz w:val="24"/>
          <w:szCs w:val="24"/>
          <w:lang w:val="ro-MD"/>
        </w:rPr>
        <w:t xml:space="preserve">. Excesul de catecolamine (în special adrenalina) din miocard conduce la efecte cardiotoxice, care este rezultatul </w:t>
      </w:r>
      <w:r w:rsidR="00C859C3" w:rsidRPr="007D269C">
        <w:rPr>
          <w:rFonts w:ascii="Times New Roman" w:hAnsi="Times New Roman"/>
          <w:sz w:val="24"/>
          <w:szCs w:val="24"/>
          <w:lang w:val="ro-MD"/>
        </w:rPr>
        <w:t>următoarelor</w:t>
      </w:r>
      <w:r w:rsidRPr="007D269C">
        <w:rPr>
          <w:rFonts w:ascii="Times New Roman" w:hAnsi="Times New Roman"/>
          <w:sz w:val="24"/>
          <w:szCs w:val="24"/>
          <w:lang w:val="ro-MD"/>
        </w:rPr>
        <w:t xml:space="preserve"> procese:</w:t>
      </w:r>
    </w:p>
    <w:p w14:paraId="7A046064" w14:textId="12140D6A"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lastRenderedPageBreak/>
        <w:tab/>
      </w:r>
      <w:r w:rsidRPr="007D269C">
        <w:rPr>
          <w:rFonts w:ascii="Times New Roman" w:hAnsi="Times New Roman"/>
          <w:sz w:val="24"/>
          <w:szCs w:val="24"/>
          <w:lang w:val="ro-MD"/>
        </w:rPr>
        <w:t xml:space="preserve">- consum excesiv de oxigen și substraturi metabolice de </w:t>
      </w:r>
      <w:r w:rsidR="00C859C3" w:rsidRPr="007D269C">
        <w:rPr>
          <w:rFonts w:ascii="Times New Roman" w:hAnsi="Times New Roman"/>
          <w:sz w:val="24"/>
          <w:szCs w:val="24"/>
          <w:lang w:val="ro-MD"/>
        </w:rPr>
        <w:t>către</w:t>
      </w:r>
      <w:r w:rsidRPr="007D269C">
        <w:rPr>
          <w:rFonts w:ascii="Times New Roman" w:hAnsi="Times New Roman"/>
          <w:sz w:val="24"/>
          <w:szCs w:val="24"/>
          <w:lang w:val="ro-MD"/>
        </w:rPr>
        <w:t xml:space="preserve"> miocard în caz de suprasolicitare a inimii;</w:t>
      </w:r>
    </w:p>
    <w:p w14:paraId="14F2E3CD"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t>- deficien</w:t>
      </w:r>
      <w:r w:rsidRPr="007D269C">
        <w:rPr>
          <w:rFonts w:ascii="Times New Roman" w:hAnsi="Times New Roman"/>
          <w:sz w:val="24"/>
          <w:szCs w:val="24"/>
          <w:lang w:val="ro-MD"/>
        </w:rPr>
        <w:t>ță de energie și consum redus de oxigen și substraturi metabolice;</w:t>
      </w:r>
    </w:p>
    <w:p w14:paraId="4519F289"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t>-</w:t>
      </w:r>
      <w:r w:rsidRPr="007D269C">
        <w:rPr>
          <w:rFonts w:ascii="Times New Roman" w:hAnsi="Times New Roman"/>
          <w:sz w:val="24"/>
          <w:szCs w:val="24"/>
          <w:lang w:val="ro-MD"/>
        </w:rPr>
        <w:t xml:space="preserve"> scăderea fluxului sanguin coronarian, cauzată de creșterea frecvenței cardiace și reducerea diastolei, ceea ce duce la reducerea timpului destinat umplerii ventriculare. </w:t>
      </w:r>
    </w:p>
    <w:p w14:paraId="0F7A3B0D" w14:textId="728397DE"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Inima este un organ, ale cărui necesități energetice sunt aproape complet satisf</w:t>
      </w:r>
      <w:r w:rsidR="003F4A71">
        <w:rPr>
          <w:rFonts w:ascii="Times New Roman" w:hAnsi="Times New Roman"/>
          <w:sz w:val="24"/>
          <w:szCs w:val="24"/>
          <w:lang w:val="ro-MD"/>
        </w:rPr>
        <w:t>ă</w:t>
      </w:r>
      <w:r w:rsidRPr="007D269C">
        <w:rPr>
          <w:rFonts w:ascii="Times New Roman" w:hAnsi="Times New Roman"/>
          <w:sz w:val="24"/>
          <w:szCs w:val="24"/>
          <w:lang w:val="ro-MD"/>
        </w:rPr>
        <w:t>cute de procesele aerobe, de aceea este foarte sensibil la hipoxie. Creșterea semnificativă a cererii de oxigen și a substraturilor pentru oxidare, metaboliți și depozitare  a substan</w:t>
      </w:r>
      <w:r w:rsidR="003F4A71">
        <w:rPr>
          <w:rFonts w:ascii="Times New Roman" w:hAnsi="Times New Roman"/>
          <w:sz w:val="24"/>
          <w:szCs w:val="24"/>
          <w:lang w:val="ro-MD"/>
        </w:rPr>
        <w:t>ț</w:t>
      </w:r>
      <w:r w:rsidRPr="007D269C">
        <w:rPr>
          <w:rFonts w:ascii="Times New Roman" w:hAnsi="Times New Roman"/>
          <w:sz w:val="24"/>
          <w:szCs w:val="24"/>
          <w:lang w:val="ro-MD"/>
        </w:rPr>
        <w:t xml:space="preserve">elor biologic active ca urmare a tulburărilor fluxului sanguin conduc la mecanisme generale, universale (tipice) de </w:t>
      </w:r>
      <w:r w:rsidRPr="007D269C">
        <w:rPr>
          <w:rFonts w:ascii="Times New Roman" w:hAnsi="Times New Roman"/>
          <w:i/>
          <w:iCs/>
          <w:sz w:val="24"/>
          <w:szCs w:val="24"/>
          <w:lang w:val="ro-MD"/>
        </w:rPr>
        <w:t>alterare a miocardului.</w:t>
      </w:r>
      <w:r w:rsidRPr="007D269C">
        <w:rPr>
          <w:rFonts w:ascii="Times New Roman" w:hAnsi="Times New Roman"/>
          <w:sz w:val="24"/>
          <w:szCs w:val="24"/>
          <w:lang w:val="ro-MD"/>
        </w:rPr>
        <w:t xml:space="preserve"> </w:t>
      </w:r>
    </w:p>
    <w:p w14:paraId="5F382DEC" w14:textId="08E88E34"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Mecanismele fiziop</w:t>
      </w:r>
      <w:r w:rsidR="003F4A71">
        <w:rPr>
          <w:rFonts w:ascii="Times New Roman" w:hAnsi="Times New Roman"/>
          <w:sz w:val="24"/>
          <w:szCs w:val="24"/>
          <w:lang w:val="ro-MD"/>
        </w:rPr>
        <w:t>atol</w:t>
      </w:r>
      <w:r w:rsidRPr="007D269C">
        <w:rPr>
          <w:rFonts w:ascii="Times New Roman" w:hAnsi="Times New Roman"/>
          <w:sz w:val="24"/>
          <w:szCs w:val="24"/>
          <w:lang w:val="ro-MD"/>
        </w:rPr>
        <w:t>ogice ale circulației coronariene (vezi mai sus descrierea lor) sunt:</w:t>
      </w:r>
    </w:p>
    <w:p w14:paraId="0946AC86" w14:textId="77777777" w:rsidR="005C21E7" w:rsidRPr="007D269C" w:rsidRDefault="001D1002" w:rsidP="007D269C">
      <w:pPr>
        <w:pStyle w:val="Listparagraf"/>
        <w:numPr>
          <w:ilvl w:val="0"/>
          <w:numId w:val="4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epuizarea energiei cardiomiocitelor; </w:t>
      </w:r>
    </w:p>
    <w:p w14:paraId="775558D5" w14:textId="77777777" w:rsidR="005C21E7" w:rsidRPr="007D269C" w:rsidRDefault="001D1002" w:rsidP="007D269C">
      <w:pPr>
        <w:pStyle w:val="Listparagraf"/>
        <w:numPr>
          <w:ilvl w:val="0"/>
          <w:numId w:val="4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generarea radicalilor liberi și alterarea membranei;</w:t>
      </w:r>
    </w:p>
    <w:p w14:paraId="203DE083" w14:textId="77777777" w:rsidR="005C21E7" w:rsidRPr="007D269C" w:rsidRDefault="001D1002" w:rsidP="007D269C">
      <w:pPr>
        <w:pStyle w:val="Listparagraf"/>
        <w:numPr>
          <w:ilvl w:val="0"/>
          <w:numId w:val="4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alterarea sistemelor enzimatice ale miocitelor cardiace;</w:t>
      </w:r>
    </w:p>
    <w:p w14:paraId="00DAC242" w14:textId="77777777" w:rsidR="005C21E7" w:rsidRPr="007D269C" w:rsidRDefault="001D1002" w:rsidP="007D269C">
      <w:pPr>
        <w:pStyle w:val="Listparagraf"/>
        <w:numPr>
          <w:ilvl w:val="0"/>
          <w:numId w:val="4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dezechilibre hidro-electrolitice;</w:t>
      </w:r>
    </w:p>
    <w:p w14:paraId="635B0816" w14:textId="77777777" w:rsidR="005C21E7" w:rsidRPr="007D269C" w:rsidRDefault="001D1002" w:rsidP="007D269C">
      <w:pPr>
        <w:pStyle w:val="Listparagraf"/>
        <w:numPr>
          <w:ilvl w:val="0"/>
          <w:numId w:val="45"/>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tulburări ale reglării neuroendocrine a funcțiilor cardiace.</w:t>
      </w:r>
    </w:p>
    <w:p w14:paraId="365210FB" w14:textId="77777777" w:rsidR="005C21E7" w:rsidRPr="007D269C" w:rsidRDefault="001D1002" w:rsidP="007D269C">
      <w:pPr>
        <w:pStyle w:val="Listparagraf"/>
        <w:suppressAutoHyphens/>
        <w:spacing w:after="0" w:line="360" w:lineRule="auto"/>
        <w:ind w:left="1080"/>
        <w:jc w:val="both"/>
        <w:rPr>
          <w:rFonts w:ascii="Times New Roman" w:eastAsia="Times New Roman" w:hAnsi="Times New Roman" w:cs="Times New Roman"/>
          <w:sz w:val="24"/>
          <w:szCs w:val="24"/>
          <w:lang w:val="ro-MD"/>
        </w:rPr>
      </w:pPr>
      <w:r w:rsidRPr="007D269C">
        <w:rPr>
          <w:rFonts w:ascii="Times New Roman" w:hAnsi="Times New Roman"/>
          <w:i/>
          <w:iCs/>
          <w:sz w:val="24"/>
          <w:szCs w:val="24"/>
          <w:lang w:val="ro-MD"/>
        </w:rPr>
        <w:t>Manifestările disfuncției sistolice</w:t>
      </w:r>
    </w:p>
    <w:p w14:paraId="05623C16" w14:textId="7B9DA866"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Principalele manifestări clinice ale disfuncției sistolice rezultă dintr-un debit cardiac inadecvat sau dilatație ventriculară. Cu scăderea fracției de ejecție și a debitului cardiac, se produce o creștere a volumelor </w:t>
      </w:r>
      <w:proofErr w:type="spellStart"/>
      <w:r w:rsidRPr="007D269C">
        <w:rPr>
          <w:rFonts w:ascii="Times New Roman" w:hAnsi="Times New Roman"/>
          <w:sz w:val="24"/>
          <w:szCs w:val="24"/>
          <w:lang w:val="ro-MD"/>
        </w:rPr>
        <w:t>tele-s</w:t>
      </w:r>
      <w:r w:rsidR="003F4A71">
        <w:rPr>
          <w:rFonts w:ascii="Times New Roman" w:hAnsi="Times New Roman"/>
          <w:sz w:val="24"/>
          <w:szCs w:val="24"/>
          <w:lang w:val="ro-MD"/>
        </w:rPr>
        <w:t>i</w:t>
      </w:r>
      <w:r w:rsidRPr="007D269C">
        <w:rPr>
          <w:rFonts w:ascii="Times New Roman" w:hAnsi="Times New Roman"/>
          <w:sz w:val="24"/>
          <w:szCs w:val="24"/>
          <w:lang w:val="ro-MD"/>
        </w:rPr>
        <w:t>tolice</w:t>
      </w:r>
      <w:proofErr w:type="spellEnd"/>
      <w:r w:rsidRPr="007D269C">
        <w:rPr>
          <w:rFonts w:ascii="Times New Roman" w:hAnsi="Times New Roman"/>
          <w:sz w:val="24"/>
          <w:szCs w:val="24"/>
          <w:lang w:val="ro-MD"/>
        </w:rPr>
        <w:t xml:space="preserve"> și </w:t>
      </w:r>
      <w:proofErr w:type="spellStart"/>
      <w:r w:rsidRPr="007D269C">
        <w:rPr>
          <w:rFonts w:ascii="Times New Roman" w:hAnsi="Times New Roman"/>
          <w:sz w:val="24"/>
          <w:szCs w:val="24"/>
          <w:lang w:val="ro-MD"/>
        </w:rPr>
        <w:t>tele</w:t>
      </w:r>
      <w:proofErr w:type="spellEnd"/>
      <w:r w:rsidRPr="007D269C">
        <w:rPr>
          <w:rFonts w:ascii="Times New Roman" w:hAnsi="Times New Roman"/>
          <w:sz w:val="24"/>
          <w:szCs w:val="24"/>
          <w:lang w:val="ro-MD"/>
        </w:rPr>
        <w:t xml:space="preserve">-diastolice, dilatația ventriculare și tensiunii peretelui și o creștere a presiunii </w:t>
      </w:r>
      <w:proofErr w:type="spellStart"/>
      <w:r w:rsidRPr="007D269C">
        <w:rPr>
          <w:rFonts w:ascii="Times New Roman" w:hAnsi="Times New Roman"/>
          <w:sz w:val="24"/>
          <w:szCs w:val="24"/>
          <w:lang w:val="ro-MD"/>
        </w:rPr>
        <w:t>tele</w:t>
      </w:r>
      <w:proofErr w:type="spellEnd"/>
      <w:r w:rsidRPr="007D269C">
        <w:rPr>
          <w:rFonts w:ascii="Times New Roman" w:hAnsi="Times New Roman"/>
          <w:sz w:val="24"/>
          <w:szCs w:val="24"/>
          <w:lang w:val="ro-MD"/>
        </w:rPr>
        <w:t>-diastolice ventriculare. Acest volum crescut, adăugat la returul venos normal, duce la o creștere a presarcinii ventriculare. Creșterea presarcinii este considerată un mecanism compensatoriu care să ajute la menținerea volumului b</w:t>
      </w:r>
      <w:r w:rsidR="003F4A71">
        <w:rPr>
          <w:rFonts w:ascii="Times New Roman" w:hAnsi="Times New Roman"/>
          <w:sz w:val="24"/>
          <w:szCs w:val="24"/>
          <w:lang w:val="ro-MD"/>
        </w:rPr>
        <w:t>ă</w:t>
      </w:r>
      <w:r w:rsidRPr="007D269C">
        <w:rPr>
          <w:rFonts w:ascii="Times New Roman" w:hAnsi="Times New Roman"/>
          <w:sz w:val="24"/>
          <w:szCs w:val="24"/>
          <w:lang w:val="ro-MD"/>
        </w:rPr>
        <w:t>ta</w:t>
      </w:r>
      <w:r w:rsidR="003F4A71">
        <w:rPr>
          <w:rFonts w:ascii="Times New Roman" w:hAnsi="Times New Roman"/>
          <w:sz w:val="24"/>
          <w:szCs w:val="24"/>
          <w:lang w:val="ro-MD"/>
        </w:rPr>
        <w:t>i</w:t>
      </w:r>
      <w:r w:rsidRPr="007D269C">
        <w:rPr>
          <w:rFonts w:ascii="Times New Roman" w:hAnsi="Times New Roman"/>
          <w:sz w:val="24"/>
          <w:szCs w:val="24"/>
          <w:lang w:val="ro-MD"/>
        </w:rPr>
        <w:t>e prin mecanismul Frank-Starling, în ciuda unei scăderi a fracției de ejecție (discutată în secțiunea privind mecanismele compensatorii). Deși servește ca mecanism compensator, preîncărcarea crescută poate duce, de asemenea, la una dintre cele mai dăunătoare consecințe ale disfuncției ventriculare sistolice - acumularea de sânge în atrii și a sistemului venos pulmonar (care se vars</w:t>
      </w:r>
      <w:r w:rsidR="003F4A71">
        <w:rPr>
          <w:rFonts w:ascii="Times New Roman" w:hAnsi="Times New Roman"/>
          <w:sz w:val="24"/>
          <w:szCs w:val="24"/>
          <w:lang w:val="ro-MD"/>
        </w:rPr>
        <w:t>ă</w:t>
      </w:r>
      <w:r w:rsidRPr="007D269C">
        <w:rPr>
          <w:rFonts w:ascii="Times New Roman" w:hAnsi="Times New Roman"/>
          <w:sz w:val="24"/>
          <w:szCs w:val="24"/>
          <w:lang w:val="ro-MD"/>
        </w:rPr>
        <w:t xml:space="preserve"> în atrii), provocând congestie pulmonară. Gravit</w:t>
      </w:r>
      <w:r w:rsidR="003F4A71">
        <w:rPr>
          <w:rFonts w:ascii="Times New Roman" w:hAnsi="Times New Roman"/>
          <w:sz w:val="24"/>
          <w:szCs w:val="24"/>
          <w:lang w:val="ro-MD"/>
        </w:rPr>
        <w:t>a</w:t>
      </w:r>
      <w:r w:rsidRPr="007D269C">
        <w:rPr>
          <w:rFonts w:ascii="Times New Roman" w:hAnsi="Times New Roman"/>
          <w:sz w:val="24"/>
          <w:szCs w:val="24"/>
          <w:lang w:val="ro-MD"/>
        </w:rPr>
        <w:t>tea disfuncției ventriculare sistolice poate fi estimată prin măsurarea debitului cardiac și a fracției de ejecție și prin evaluarea manifestărilor insuficienței cardiace a par</w:t>
      </w:r>
      <w:r w:rsidR="003F4A71">
        <w:rPr>
          <w:rFonts w:ascii="Times New Roman" w:hAnsi="Times New Roman"/>
          <w:sz w:val="24"/>
          <w:szCs w:val="24"/>
          <w:lang w:val="ro-MD"/>
        </w:rPr>
        <w:t>ț</w:t>
      </w:r>
      <w:r w:rsidRPr="007D269C">
        <w:rPr>
          <w:rFonts w:ascii="Times New Roman" w:hAnsi="Times New Roman"/>
          <w:sz w:val="24"/>
          <w:szCs w:val="24"/>
          <w:lang w:val="ro-MD"/>
        </w:rPr>
        <w:t>ii stângi, în special a congestiei pulmonare.</w:t>
      </w:r>
    </w:p>
    <w:p w14:paraId="24A7D5BC" w14:textId="77777777" w:rsidR="005C21E7" w:rsidRPr="007D269C" w:rsidRDefault="005C21E7" w:rsidP="007D269C">
      <w:pPr>
        <w:spacing w:after="0" w:line="360" w:lineRule="auto"/>
        <w:jc w:val="both"/>
        <w:rPr>
          <w:rFonts w:ascii="Times New Roman" w:eastAsia="Times New Roman" w:hAnsi="Times New Roman" w:cs="Times New Roman"/>
          <w:b/>
          <w:bCs/>
          <w:color w:val="D1296B"/>
          <w:sz w:val="24"/>
          <w:szCs w:val="24"/>
          <w:u w:color="D1296B"/>
          <w:lang w:val="ro-MD"/>
        </w:rPr>
      </w:pPr>
    </w:p>
    <w:p w14:paraId="55BF5A8C" w14:textId="77777777" w:rsidR="005C21E7" w:rsidRPr="007D269C" w:rsidRDefault="005C21E7" w:rsidP="007D269C">
      <w:pPr>
        <w:spacing w:after="0" w:line="360" w:lineRule="auto"/>
        <w:jc w:val="both"/>
        <w:rPr>
          <w:rFonts w:ascii="Times New Roman" w:eastAsia="Times New Roman" w:hAnsi="Times New Roman" w:cs="Times New Roman"/>
          <w:b/>
          <w:bCs/>
          <w:color w:val="D1296B"/>
          <w:sz w:val="24"/>
          <w:szCs w:val="24"/>
          <w:u w:color="D1296B"/>
          <w:lang w:val="ro-MD"/>
        </w:rPr>
      </w:pPr>
    </w:p>
    <w:p w14:paraId="2901911D" w14:textId="77777777" w:rsidR="005C21E7" w:rsidRPr="007D269C" w:rsidRDefault="001D1002" w:rsidP="007D269C">
      <w:pPr>
        <w:spacing w:after="0" w:line="360" w:lineRule="auto"/>
        <w:jc w:val="center"/>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Disfuncția diastolică.</w:t>
      </w:r>
    </w:p>
    <w:p w14:paraId="3C28E0B9" w14:textId="77777777" w:rsidR="005C21E7" w:rsidRPr="007D269C" w:rsidRDefault="001D1002" w:rsidP="007D269C">
      <w:pPr>
        <w:spacing w:after="0" w:line="360" w:lineRule="auto"/>
        <w:ind w:firstLine="708"/>
        <w:jc w:val="both"/>
        <w:rPr>
          <w:lang w:val="ro-MD"/>
        </w:rPr>
      </w:pPr>
      <w:r w:rsidRPr="007D269C">
        <w:rPr>
          <w:rFonts w:ascii="Times New Roman" w:hAnsi="Times New Roman"/>
          <w:sz w:val="24"/>
          <w:szCs w:val="24"/>
          <w:lang w:val="ro-MD"/>
        </w:rPr>
        <w:t xml:space="preserve">Deși insuficiența cardiacă este asociată frecvent cu funcția sistolică afectată, în aproximativ 40% până la 50% din cazuri funcția sistolică este păstrată și insuficiența cardiacă rezultă dintr-o </w:t>
      </w:r>
      <w:r w:rsidRPr="007D269C">
        <w:rPr>
          <w:rFonts w:ascii="Times New Roman" w:hAnsi="Times New Roman"/>
          <w:sz w:val="24"/>
          <w:szCs w:val="24"/>
          <w:lang w:val="ro-MD"/>
        </w:rPr>
        <w:lastRenderedPageBreak/>
        <w:t>incapacitate de a se umple suficient ventriculul stâng în timpul diastolei. Printre afecțiunile care provoacă disfuncția diastolică sunt:</w:t>
      </w:r>
    </w:p>
    <w:p w14:paraId="0741F539" w14:textId="464D6159" w:rsidR="005C21E7" w:rsidRPr="007D269C" w:rsidRDefault="001D1002" w:rsidP="007D269C">
      <w:pPr>
        <w:pStyle w:val="Listparagraf"/>
        <w:numPr>
          <w:ilvl w:val="0"/>
          <w:numId w:val="47"/>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cele care împiedică expansiunea ventriculului (de exemplu, pericardită constrictivă),</w:t>
      </w:r>
    </w:p>
    <w:p w14:paraId="08694149" w14:textId="77777777" w:rsidR="005C21E7" w:rsidRPr="007D269C" w:rsidRDefault="001D1002" w:rsidP="007D269C">
      <w:pPr>
        <w:pStyle w:val="Listparagraf"/>
        <w:numPr>
          <w:ilvl w:val="0"/>
          <w:numId w:val="47"/>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cele care cresc grosimea peretelui ventricular și reduc dimensiunea camerei (de exemplu, hipertrofia miocardică, cardiomiopatia hipertrofică), </w:t>
      </w:r>
    </w:p>
    <w:p w14:paraId="48FA3C20" w14:textId="77777777" w:rsidR="005C21E7" w:rsidRPr="007D269C" w:rsidRDefault="001D1002" w:rsidP="007D269C">
      <w:pPr>
        <w:pStyle w:val="Listparagraf"/>
        <w:numPr>
          <w:ilvl w:val="0"/>
          <w:numId w:val="47"/>
        </w:numPr>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sau a celor care întârzie relaxarea diastolică a ventriculului (de exemplu, îmbătrânirea, boli cardiace ischemice). </w:t>
      </w:r>
    </w:p>
    <w:p w14:paraId="42E170B7" w14:textId="0C4DCD60"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Prevalența insuficientei diastolice crește odată cu vârsta și este mai frecventa la femei, la persoanele cu obezitate, hipertensiune arterială și diabet. Îmbătrânirea este adesea însoțită de o întârziere în relaxarea inimii în timpul diastolei, astfel încât umplerea diastolică începe în timp ce ventriculul este încă rigid și rezistent la întindere. O întârziere similară apare în ischemia miocardică, rezultată dintr-o lipsă de energie pentru a rupe legăturile formate între filamentele de actină și miozină și de a muta calciul din cito</w:t>
      </w:r>
      <w:r w:rsidR="00973347">
        <w:rPr>
          <w:rFonts w:ascii="Times New Roman" w:hAnsi="Times New Roman"/>
          <w:sz w:val="24"/>
          <w:szCs w:val="24"/>
          <w:lang w:val="ro-MD"/>
        </w:rPr>
        <w:t>z</w:t>
      </w:r>
      <w:r w:rsidRPr="007D269C">
        <w:rPr>
          <w:rFonts w:ascii="Times New Roman" w:hAnsi="Times New Roman"/>
          <w:sz w:val="24"/>
          <w:szCs w:val="24"/>
          <w:lang w:val="ro-MD"/>
        </w:rPr>
        <w:t xml:space="preserve">ol, înapoi în reticulul sarcoplasmic. </w:t>
      </w:r>
      <w:r w:rsidR="00C859C3" w:rsidRPr="007D269C">
        <w:rPr>
          <w:rFonts w:ascii="Times New Roman" w:hAnsi="Times New Roman"/>
          <w:sz w:val="24"/>
          <w:szCs w:val="24"/>
          <w:lang w:val="ro-MD"/>
        </w:rPr>
        <w:t>Odată</w:t>
      </w:r>
      <w:r w:rsidRPr="007D269C">
        <w:rPr>
          <w:rFonts w:ascii="Times New Roman" w:hAnsi="Times New Roman"/>
          <w:sz w:val="24"/>
          <w:szCs w:val="24"/>
          <w:lang w:val="ro-MD"/>
        </w:rPr>
        <w:t xml:space="preserve"> cu disfuncție diastolică, relaxarea ventriculară și </w:t>
      </w:r>
      <w:proofErr w:type="spellStart"/>
      <w:r w:rsidRPr="007D269C">
        <w:rPr>
          <w:rFonts w:ascii="Times New Roman" w:hAnsi="Times New Roman"/>
          <w:sz w:val="24"/>
          <w:szCs w:val="24"/>
          <w:lang w:val="ro-MD"/>
        </w:rPr>
        <w:t>distensibilitatea</w:t>
      </w:r>
      <w:proofErr w:type="spellEnd"/>
      <w:r w:rsidRPr="007D269C">
        <w:rPr>
          <w:rFonts w:ascii="Times New Roman" w:hAnsi="Times New Roman"/>
          <w:sz w:val="24"/>
          <w:szCs w:val="24"/>
          <w:lang w:val="ro-MD"/>
        </w:rPr>
        <w:t xml:space="preserve"> sunt afectate, ceea ce duce la creșterea presiunii intraventriculare la orice volum dat. Presiunile crescute sunt transmise înapoi din ventriculul stâng în atriul stâng și sistemul venos pulmonar, provocând congestie pulmonară și o scădere a complianței pulmonare, ceea ce crește efortul respirator și evocă simptomele de dispnee. Debitul cardiac este scăzut, nu din cauza unei fracții de ejecție ventriculară redusă</w:t>
      </w:r>
      <w:r w:rsidR="00C859C3">
        <w:rPr>
          <w:rFonts w:ascii="Times New Roman" w:hAnsi="Times New Roman"/>
          <w:sz w:val="24"/>
          <w:szCs w:val="24"/>
          <w:lang w:val="ro-MD"/>
        </w:rPr>
        <w:t>,</w:t>
      </w:r>
      <w:r w:rsidRPr="007D269C">
        <w:rPr>
          <w:rFonts w:ascii="Times New Roman" w:hAnsi="Times New Roman"/>
          <w:sz w:val="24"/>
          <w:szCs w:val="24"/>
          <w:lang w:val="ro-MD"/>
        </w:rPr>
        <w:t xml:space="preserve"> așa cum se observă </w:t>
      </w:r>
      <w:r w:rsidR="00C859C3">
        <w:rPr>
          <w:rFonts w:ascii="Times New Roman" w:hAnsi="Times New Roman"/>
          <w:sz w:val="24"/>
          <w:szCs w:val="24"/>
          <w:lang w:val="ro-MD"/>
        </w:rPr>
        <w:t>în</w:t>
      </w:r>
      <w:r w:rsidRPr="007D269C">
        <w:rPr>
          <w:rFonts w:ascii="Times New Roman" w:hAnsi="Times New Roman"/>
          <w:sz w:val="24"/>
          <w:szCs w:val="24"/>
          <w:lang w:val="ro-MD"/>
        </w:rPr>
        <w:t xml:space="preserve"> disfuncția sistolică, ci din cauza scăderii umplerii ventriculare. Funcția diastolică este influențată în continuare de ritmul cardiac, care determină cât timp este disponibil pentru umplerea ventriculului. O creștere a frecvenței cardiace scurtează timpul de umplere diastolică. Astfel, disfuncția diastolică poate fi agravată prin tahicardie și îmbunătățită printr-o reducere a ritmului cardiac, ceea ce permite inimii să se umple pe o perioadă mai lungă de timp.</w:t>
      </w:r>
    </w:p>
    <w:p w14:paraId="4AEE1457" w14:textId="77777777" w:rsidR="005C21E7" w:rsidRPr="007D269C" w:rsidRDefault="001D1002" w:rsidP="007D269C">
      <w:pPr>
        <w:spacing w:line="360" w:lineRule="auto"/>
        <w:jc w:val="center"/>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Insuficiență cardiacă datorată supraîncărcării de lucru</w:t>
      </w:r>
      <w:r w:rsidRPr="007D269C">
        <w:rPr>
          <w:rFonts w:ascii="Times New Roman" w:hAnsi="Times New Roman"/>
          <w:i/>
          <w:iCs/>
          <w:sz w:val="24"/>
          <w:szCs w:val="24"/>
          <w:lang w:val="ro-MD"/>
        </w:rPr>
        <w:t xml:space="preserve"> </w:t>
      </w:r>
    </w:p>
    <w:p w14:paraId="2A8F3D07" w14:textId="5FE1D0C8" w:rsidR="005C21E7" w:rsidRPr="007D269C" w:rsidRDefault="001D1002" w:rsidP="007D269C">
      <w:pPr>
        <w:spacing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Lucrul pe care </w:t>
      </w:r>
      <w:r w:rsidR="00C859C3">
        <w:rPr>
          <w:rFonts w:ascii="Times New Roman" w:hAnsi="Times New Roman"/>
          <w:sz w:val="24"/>
          <w:szCs w:val="24"/>
          <w:lang w:val="ro-MD"/>
        </w:rPr>
        <w:t>îl</w:t>
      </w:r>
      <w:r w:rsidRPr="007D269C">
        <w:rPr>
          <w:rFonts w:ascii="Times New Roman" w:hAnsi="Times New Roman"/>
          <w:sz w:val="24"/>
          <w:szCs w:val="24"/>
          <w:lang w:val="ro-MD"/>
        </w:rPr>
        <w:t xml:space="preserve"> realizează inima constă în principal din sânge evacuat care s-a întors în ventricule în timpul diastolei în circulația pulmonară sau sistemică sau ceea ce se numește </w:t>
      </w:r>
      <w:r w:rsidR="00C859C3">
        <w:rPr>
          <w:rFonts w:ascii="Times New Roman" w:hAnsi="Times New Roman"/>
          <w:sz w:val="24"/>
          <w:szCs w:val="24"/>
          <w:lang w:val="ro-MD"/>
        </w:rPr>
        <w:t xml:space="preserve">respectiv </w:t>
      </w:r>
      <w:r w:rsidRPr="007D269C">
        <w:rPr>
          <w:rFonts w:ascii="Times New Roman" w:hAnsi="Times New Roman"/>
          <w:sz w:val="24"/>
          <w:szCs w:val="24"/>
          <w:lang w:val="ro-MD"/>
        </w:rPr>
        <w:t>presarcin</w:t>
      </w:r>
      <w:r w:rsidR="00C859C3">
        <w:rPr>
          <w:rFonts w:ascii="Times New Roman" w:hAnsi="Times New Roman"/>
          <w:sz w:val="24"/>
          <w:szCs w:val="24"/>
          <w:lang w:val="ro-MD"/>
        </w:rPr>
        <w:t>ă</w:t>
      </w:r>
      <w:r w:rsidRPr="007D269C">
        <w:rPr>
          <w:rFonts w:ascii="Times New Roman" w:hAnsi="Times New Roman"/>
          <w:sz w:val="24"/>
          <w:szCs w:val="24"/>
          <w:lang w:val="ro-MD"/>
        </w:rPr>
        <w:t xml:space="preserve"> și </w:t>
      </w:r>
      <w:proofErr w:type="spellStart"/>
      <w:r w:rsidRPr="007D269C">
        <w:rPr>
          <w:rFonts w:ascii="Times New Roman" w:hAnsi="Times New Roman"/>
          <w:sz w:val="24"/>
          <w:szCs w:val="24"/>
          <w:lang w:val="ro-MD"/>
        </w:rPr>
        <w:t>postsarcin</w:t>
      </w:r>
      <w:r w:rsidR="00C859C3">
        <w:rPr>
          <w:rFonts w:ascii="Times New Roman" w:hAnsi="Times New Roman"/>
          <w:sz w:val="24"/>
          <w:szCs w:val="24"/>
          <w:lang w:val="ro-MD"/>
        </w:rPr>
        <w:t>ă</w:t>
      </w:r>
      <w:proofErr w:type="spellEnd"/>
      <w:r w:rsidRPr="007D269C">
        <w:rPr>
          <w:rFonts w:ascii="Times New Roman" w:hAnsi="Times New Roman"/>
          <w:sz w:val="24"/>
          <w:szCs w:val="24"/>
          <w:lang w:val="ro-MD"/>
        </w:rPr>
        <w:t xml:space="preserve">. Supraîncărcarea cardiacă poate deveni evidentă datorită creșterii volumului și presiunii. </w:t>
      </w:r>
    </w:p>
    <w:p w14:paraId="5424ECD7" w14:textId="3273E562" w:rsidR="005C21E7" w:rsidRDefault="005C21E7" w:rsidP="007D269C">
      <w:pPr>
        <w:spacing w:line="360" w:lineRule="auto"/>
        <w:ind w:firstLine="708"/>
        <w:jc w:val="both"/>
        <w:rPr>
          <w:rFonts w:ascii="Times New Roman" w:eastAsia="Times New Roman" w:hAnsi="Times New Roman" w:cs="Times New Roman"/>
          <w:sz w:val="24"/>
          <w:szCs w:val="24"/>
          <w:lang w:val="ro-MD"/>
        </w:rPr>
      </w:pPr>
    </w:p>
    <w:p w14:paraId="2333BD5D" w14:textId="12F46DAF" w:rsidR="007D269C" w:rsidRDefault="007D269C" w:rsidP="007D269C">
      <w:pPr>
        <w:spacing w:line="360" w:lineRule="auto"/>
        <w:ind w:firstLine="708"/>
        <w:jc w:val="both"/>
        <w:rPr>
          <w:rFonts w:ascii="Times New Roman" w:eastAsia="Times New Roman" w:hAnsi="Times New Roman" w:cs="Times New Roman"/>
          <w:sz w:val="24"/>
          <w:szCs w:val="24"/>
          <w:lang w:val="ro-MD"/>
        </w:rPr>
      </w:pPr>
    </w:p>
    <w:p w14:paraId="46207E55" w14:textId="679B5FB7" w:rsidR="007D269C" w:rsidRDefault="007D269C" w:rsidP="007D269C">
      <w:pPr>
        <w:spacing w:line="360" w:lineRule="auto"/>
        <w:ind w:firstLine="708"/>
        <w:jc w:val="both"/>
        <w:rPr>
          <w:rFonts w:ascii="Times New Roman" w:eastAsia="Times New Roman" w:hAnsi="Times New Roman" w:cs="Times New Roman"/>
          <w:sz w:val="24"/>
          <w:szCs w:val="24"/>
          <w:lang w:val="ro-MD"/>
        </w:rPr>
      </w:pPr>
    </w:p>
    <w:p w14:paraId="4EB3CB58" w14:textId="628CBCF8" w:rsidR="007D269C" w:rsidRDefault="007D269C" w:rsidP="007D269C">
      <w:pPr>
        <w:spacing w:line="360" w:lineRule="auto"/>
        <w:ind w:firstLine="708"/>
        <w:jc w:val="both"/>
        <w:rPr>
          <w:rFonts w:ascii="Times New Roman" w:eastAsia="Times New Roman" w:hAnsi="Times New Roman" w:cs="Times New Roman"/>
          <w:sz w:val="24"/>
          <w:szCs w:val="24"/>
          <w:lang w:val="ro-MD"/>
        </w:rPr>
      </w:pPr>
    </w:p>
    <w:p w14:paraId="4C3A534E" w14:textId="77777777" w:rsidR="007D269C" w:rsidRPr="007D269C" w:rsidRDefault="007D269C" w:rsidP="007D269C">
      <w:pPr>
        <w:spacing w:line="360" w:lineRule="auto"/>
        <w:ind w:firstLine="708"/>
        <w:jc w:val="both"/>
        <w:rPr>
          <w:rFonts w:ascii="Times New Roman" w:eastAsia="Times New Roman" w:hAnsi="Times New Roman" w:cs="Times New Roman"/>
          <w:sz w:val="24"/>
          <w:szCs w:val="24"/>
          <w:lang w:val="ro-MD"/>
        </w:rPr>
      </w:pPr>
    </w:p>
    <w:p w14:paraId="279ECFE5" w14:textId="77777777" w:rsidR="005C21E7" w:rsidRPr="007D269C" w:rsidRDefault="005C21E7" w:rsidP="007D269C">
      <w:pPr>
        <w:spacing w:line="360" w:lineRule="auto"/>
        <w:jc w:val="both"/>
        <w:rPr>
          <w:lang w:val="ro-MD"/>
        </w:rPr>
      </w:pPr>
    </w:p>
    <w:p w14:paraId="129A4B3A" w14:textId="77777777" w:rsidR="005C21E7" w:rsidRPr="007D269C" w:rsidRDefault="001D1002" w:rsidP="007D269C">
      <w:pPr>
        <w:spacing w:after="0" w:line="360" w:lineRule="auto"/>
        <w:jc w:val="both"/>
        <w:rPr>
          <w:rFonts w:ascii="Times New Roman" w:eastAsia="Times New Roman" w:hAnsi="Times New Roman" w:cs="Times New Roman"/>
          <w:b/>
          <w:bCs/>
          <w:color w:val="648B3B"/>
          <w:sz w:val="24"/>
          <w:szCs w:val="24"/>
          <w:u w:color="648B3B"/>
          <w:lang w:val="ro-MD"/>
        </w:rPr>
      </w:pPr>
      <w:r w:rsidRPr="007D269C">
        <w:rPr>
          <w:rFonts w:ascii="Times New Roman" w:eastAsia="Times New Roman" w:hAnsi="Times New Roman" w:cs="Times New Roman"/>
          <w:b/>
          <w:bCs/>
          <w:noProof/>
          <w:color w:val="648B3B"/>
          <w:sz w:val="24"/>
          <w:szCs w:val="24"/>
          <w:u w:color="648B3B"/>
          <w:lang w:val="ro-MD"/>
        </w:rPr>
        <mc:AlternateContent>
          <mc:Choice Requires="wpg">
            <w:drawing>
              <wp:anchor distT="0" distB="0" distL="0" distR="0" simplePos="0" relativeHeight="251659264" behindDoc="0" locked="0" layoutInCell="1" allowOverlap="1" wp14:anchorId="099165BC" wp14:editId="29F89D23">
                <wp:simplePos x="0" y="0"/>
                <wp:positionH relativeFrom="column">
                  <wp:posOffset>-70485</wp:posOffset>
                </wp:positionH>
                <wp:positionV relativeFrom="line">
                  <wp:posOffset>-446405</wp:posOffset>
                </wp:positionV>
                <wp:extent cx="6010911" cy="3037841"/>
                <wp:effectExtent l="0" t="0" r="0" b="0"/>
                <wp:wrapNone/>
                <wp:docPr id="1073741921" name="officeArt object"/>
                <wp:cNvGraphicFramePr/>
                <a:graphic xmlns:a="http://schemas.openxmlformats.org/drawingml/2006/main">
                  <a:graphicData uri="http://schemas.microsoft.com/office/word/2010/wordprocessingGroup">
                    <wpg:wgp>
                      <wpg:cNvGrpSpPr/>
                      <wpg:grpSpPr>
                        <a:xfrm>
                          <a:off x="0" y="0"/>
                          <a:ext cx="6010911" cy="3037841"/>
                          <a:chOff x="0" y="0"/>
                          <a:chExt cx="6010910" cy="3037840"/>
                        </a:xfrm>
                      </wpg:grpSpPr>
                      <wpg:grpSp>
                        <wpg:cNvPr id="1073741882" name="Group 1073741882"/>
                        <wpg:cNvGrpSpPr/>
                        <wpg:grpSpPr>
                          <a:xfrm>
                            <a:off x="1591123" y="-1"/>
                            <a:ext cx="2740268" cy="347183"/>
                            <a:chOff x="0" y="0"/>
                            <a:chExt cx="2740267" cy="347181"/>
                          </a:xfrm>
                        </wpg:grpSpPr>
                        <wps:wsp>
                          <wps:cNvPr id="1073741880" name="Shape 1073741880"/>
                          <wps:cNvSpPr/>
                          <wps:spPr>
                            <a:xfrm>
                              <a:off x="0" y="0"/>
                              <a:ext cx="2740268" cy="347182"/>
                            </a:xfrm>
                            <a:prstGeom prst="rect">
                              <a:avLst/>
                            </a:prstGeom>
                            <a:solidFill>
                              <a:srgbClr val="FFFFFF"/>
                            </a:solidFill>
                            <a:ln w="9360" cap="flat">
                              <a:solidFill>
                                <a:srgbClr val="000000"/>
                              </a:solidFill>
                              <a:prstDash val="solid"/>
                              <a:round/>
                            </a:ln>
                            <a:effectLst/>
                          </wps:spPr>
                          <wps:bodyPr/>
                        </wps:wsp>
                        <wps:wsp>
                          <wps:cNvPr id="1073741881" name="Shape 1073741881"/>
                          <wps:cNvSpPr txBox="1"/>
                          <wps:spPr>
                            <a:xfrm>
                              <a:off x="0" y="0"/>
                              <a:ext cx="2740268" cy="347182"/>
                            </a:xfrm>
                            <a:prstGeom prst="rect">
                              <a:avLst/>
                            </a:prstGeom>
                            <a:noFill/>
                            <a:ln w="12700" cap="flat">
                              <a:noFill/>
                              <a:miter lim="400000"/>
                            </a:ln>
                            <a:effectLst/>
                          </wps:spPr>
                          <wps:txbx>
                            <w:txbxContent>
                              <w:p w14:paraId="76AC6675" w14:textId="707A7FF3" w:rsidR="005361F1" w:rsidRDefault="005361F1">
                                <w:pPr>
                                  <w:spacing w:after="0" w:line="240" w:lineRule="auto"/>
                                  <w:ind w:firstLine="708"/>
                                  <w:jc w:val="center"/>
                                </w:pPr>
                                <w:r>
                                  <w:rPr>
                                    <w:rFonts w:ascii="Times New Roman" w:hAnsi="Times New Roman"/>
                                    <w:b/>
                                    <w:bCs/>
                                    <w:sz w:val="24"/>
                                    <w:szCs w:val="24"/>
                                    <w:lang w:val="en-US"/>
                                  </w:rPr>
                                  <w:t>Factorii de supra</w:t>
                                </w:r>
                                <w:r w:rsidR="003F4A71">
                                  <w:rPr>
                                    <w:rFonts w:ascii="Times New Roman" w:hAnsi="Times New Roman"/>
                                    <w:b/>
                                    <w:bCs/>
                                    <w:sz w:val="24"/>
                                    <w:szCs w:val="24"/>
                                    <w:lang w:val="en-US"/>
                                  </w:rPr>
                                  <w:t>î</w:t>
                                </w:r>
                                <w:r>
                                  <w:rPr>
                                    <w:rFonts w:ascii="Times New Roman" w:hAnsi="Times New Roman"/>
                                    <w:b/>
                                    <w:bCs/>
                                    <w:sz w:val="24"/>
                                    <w:szCs w:val="24"/>
                                    <w:lang w:val="en-US"/>
                                  </w:rPr>
                                  <w:t>ncarcare</w:t>
                                </w:r>
                              </w:p>
                            </w:txbxContent>
                          </wps:txbx>
                          <wps:bodyPr wrap="square" lIns="45719" tIns="45719" rIns="45719" bIns="45719" numCol="1" anchor="ctr">
                            <a:noAutofit/>
                          </wps:bodyPr>
                        </wps:wsp>
                      </wpg:grpSp>
                      <wpg:grpSp>
                        <wpg:cNvPr id="1073741885" name="Group 1073741885"/>
                        <wpg:cNvGrpSpPr/>
                        <wpg:grpSpPr>
                          <a:xfrm>
                            <a:off x="87773" y="781158"/>
                            <a:ext cx="2563477" cy="347183"/>
                            <a:chOff x="0" y="0"/>
                            <a:chExt cx="2563476" cy="347181"/>
                          </a:xfrm>
                        </wpg:grpSpPr>
                        <wps:wsp>
                          <wps:cNvPr id="1073741883" name="Shape 1073741883"/>
                          <wps:cNvSpPr/>
                          <wps:spPr>
                            <a:xfrm>
                              <a:off x="0" y="0"/>
                              <a:ext cx="2563477" cy="347182"/>
                            </a:xfrm>
                            <a:prstGeom prst="rect">
                              <a:avLst/>
                            </a:prstGeom>
                            <a:solidFill>
                              <a:srgbClr val="FFFFFF"/>
                            </a:solidFill>
                            <a:ln w="9360" cap="flat">
                              <a:solidFill>
                                <a:srgbClr val="000000"/>
                              </a:solidFill>
                              <a:prstDash val="solid"/>
                              <a:round/>
                            </a:ln>
                            <a:effectLst/>
                          </wps:spPr>
                          <wps:bodyPr/>
                        </wps:wsp>
                        <wps:wsp>
                          <wps:cNvPr id="1073741884" name="Shape 1073741884"/>
                          <wps:cNvSpPr txBox="1"/>
                          <wps:spPr>
                            <a:xfrm>
                              <a:off x="0" y="0"/>
                              <a:ext cx="2563477" cy="347182"/>
                            </a:xfrm>
                            <a:prstGeom prst="rect">
                              <a:avLst/>
                            </a:prstGeom>
                            <a:noFill/>
                            <a:ln w="12700" cap="flat">
                              <a:noFill/>
                              <a:miter lim="400000"/>
                            </a:ln>
                            <a:effectLst/>
                          </wps:spPr>
                          <wps:txbx>
                            <w:txbxContent>
                              <w:p w14:paraId="0C10CFD1" w14:textId="77777777" w:rsidR="005361F1" w:rsidRDefault="005361F1">
                                <w:r>
                                  <w:rPr>
                                    <w:rFonts w:ascii="Times New Roman" w:hAnsi="Times New Roman"/>
                                    <w:sz w:val="24"/>
                                    <w:szCs w:val="24"/>
                                    <w:lang w:val="en-US"/>
                                  </w:rPr>
                                  <w:t xml:space="preserve">Factorii, care cresc </w:t>
                                </w:r>
                                <w:r>
                                  <w:rPr>
                                    <w:rFonts w:ascii="Times New Roman" w:hAnsi="Times New Roman"/>
                                    <w:b/>
                                    <w:bCs/>
                                    <w:i/>
                                    <w:iCs/>
                                    <w:sz w:val="24"/>
                                    <w:szCs w:val="24"/>
                                    <w:lang w:val="en-US"/>
                                  </w:rPr>
                                  <w:t>presarcina</w:t>
                                </w:r>
                              </w:p>
                            </w:txbxContent>
                          </wps:txbx>
                          <wps:bodyPr wrap="square" lIns="45719" tIns="45719" rIns="45719" bIns="45719" numCol="1" anchor="ctr">
                            <a:noAutofit/>
                          </wps:bodyPr>
                        </wps:wsp>
                      </wpg:grpSp>
                      <wpg:grpSp>
                        <wpg:cNvPr id="1073741888" name="Group 1073741888"/>
                        <wpg:cNvGrpSpPr/>
                        <wpg:grpSpPr>
                          <a:xfrm>
                            <a:off x="-1" y="1562317"/>
                            <a:ext cx="1325937" cy="278642"/>
                            <a:chOff x="0" y="0"/>
                            <a:chExt cx="1325936" cy="278640"/>
                          </a:xfrm>
                        </wpg:grpSpPr>
                        <wps:wsp>
                          <wps:cNvPr id="1073741886" name="Shape 1073741886"/>
                          <wps:cNvSpPr/>
                          <wps:spPr>
                            <a:xfrm>
                              <a:off x="0" y="0"/>
                              <a:ext cx="1325937" cy="260387"/>
                            </a:xfrm>
                            <a:prstGeom prst="rect">
                              <a:avLst/>
                            </a:prstGeom>
                            <a:solidFill>
                              <a:srgbClr val="FFFFFF"/>
                            </a:solidFill>
                            <a:ln w="9360" cap="flat">
                              <a:solidFill>
                                <a:srgbClr val="000000"/>
                              </a:solidFill>
                              <a:prstDash val="solid"/>
                              <a:round/>
                            </a:ln>
                            <a:effectLst/>
                          </wps:spPr>
                          <wps:bodyPr/>
                        </wps:wsp>
                        <wps:wsp>
                          <wps:cNvPr id="1073741887" name="Shape 1073741887"/>
                          <wps:cNvSpPr txBox="1"/>
                          <wps:spPr>
                            <a:xfrm>
                              <a:off x="0" y="0"/>
                              <a:ext cx="1325937" cy="278641"/>
                            </a:xfrm>
                            <a:prstGeom prst="rect">
                              <a:avLst/>
                            </a:prstGeom>
                            <a:noFill/>
                            <a:ln w="12700" cap="flat">
                              <a:noFill/>
                              <a:miter lim="400000"/>
                            </a:ln>
                            <a:effectLst/>
                          </wps:spPr>
                          <wps:txbx>
                            <w:txbxContent>
                              <w:p w14:paraId="57A6A487" w14:textId="77777777" w:rsidR="005361F1" w:rsidRDefault="005361F1">
                                <w:pPr>
                                  <w:jc w:val="center"/>
                                </w:pPr>
                                <w:r>
                                  <w:rPr>
                                    <w:rFonts w:ascii="Times New Roman" w:hAnsi="Times New Roman"/>
                                    <w:sz w:val="24"/>
                                    <w:szCs w:val="24"/>
                                    <w:lang w:val="en-US"/>
                                  </w:rPr>
                                  <w:t>Hipervolemia</w:t>
                                </w:r>
                              </w:p>
                            </w:txbxContent>
                          </wps:txbx>
                          <wps:bodyPr wrap="square" lIns="45719" tIns="45719" rIns="45719" bIns="45719" numCol="1" anchor="ctr">
                            <a:noAutofit/>
                          </wps:bodyPr>
                        </wps:wsp>
                      </wpg:grpSp>
                      <wpg:grpSp>
                        <wpg:cNvPr id="1073741891" name="Group 1073741891"/>
                        <wpg:cNvGrpSpPr/>
                        <wpg:grpSpPr>
                          <a:xfrm>
                            <a:off x="1767292" y="1562317"/>
                            <a:ext cx="1149145" cy="278642"/>
                            <a:chOff x="0" y="0"/>
                            <a:chExt cx="1149144" cy="278640"/>
                          </a:xfrm>
                        </wpg:grpSpPr>
                        <wps:wsp>
                          <wps:cNvPr id="1073741889" name="Shape 1073741889"/>
                          <wps:cNvSpPr/>
                          <wps:spPr>
                            <a:xfrm>
                              <a:off x="0" y="0"/>
                              <a:ext cx="1149145" cy="260387"/>
                            </a:xfrm>
                            <a:prstGeom prst="rect">
                              <a:avLst/>
                            </a:prstGeom>
                            <a:solidFill>
                              <a:srgbClr val="FFFFFF"/>
                            </a:solidFill>
                            <a:ln w="9360" cap="flat">
                              <a:solidFill>
                                <a:srgbClr val="000000"/>
                              </a:solidFill>
                              <a:prstDash val="solid"/>
                              <a:round/>
                            </a:ln>
                            <a:effectLst/>
                          </wps:spPr>
                          <wps:bodyPr/>
                        </wps:wsp>
                        <wps:wsp>
                          <wps:cNvPr id="1073741890" name="Shape 1073741890"/>
                          <wps:cNvSpPr txBox="1"/>
                          <wps:spPr>
                            <a:xfrm>
                              <a:off x="0" y="0"/>
                              <a:ext cx="1149145" cy="278641"/>
                            </a:xfrm>
                            <a:prstGeom prst="rect">
                              <a:avLst/>
                            </a:prstGeom>
                            <a:noFill/>
                            <a:ln w="12700" cap="flat">
                              <a:noFill/>
                              <a:miter lim="400000"/>
                            </a:ln>
                            <a:effectLst/>
                          </wps:spPr>
                          <wps:txbx>
                            <w:txbxContent>
                              <w:p w14:paraId="13917DBA" w14:textId="77777777" w:rsidR="005361F1" w:rsidRDefault="005361F1">
                                <w:pPr>
                                  <w:jc w:val="center"/>
                                </w:pPr>
                                <w:r>
                                  <w:rPr>
                                    <w:rFonts w:ascii="Times New Roman" w:hAnsi="Times New Roman"/>
                                    <w:sz w:val="24"/>
                                    <w:szCs w:val="24"/>
                                    <w:lang w:val="en-US"/>
                                  </w:rPr>
                                  <w:t>Policitemia</w:t>
                                </w:r>
                              </w:p>
                            </w:txbxContent>
                          </wps:txbx>
                          <wps:bodyPr wrap="square" lIns="45719" tIns="45719" rIns="45719" bIns="45719" numCol="1" anchor="ctr">
                            <a:noAutofit/>
                          </wps:bodyPr>
                        </wps:wsp>
                      </wpg:grpSp>
                      <wpg:grpSp>
                        <wpg:cNvPr id="1073741894" name="Group 1073741894"/>
                        <wpg:cNvGrpSpPr/>
                        <wpg:grpSpPr>
                          <a:xfrm>
                            <a:off x="618770" y="2169885"/>
                            <a:ext cx="1414332" cy="520774"/>
                            <a:chOff x="0" y="0"/>
                            <a:chExt cx="1414331" cy="520772"/>
                          </a:xfrm>
                        </wpg:grpSpPr>
                        <wps:wsp>
                          <wps:cNvPr id="1073741892" name="Shape 1073741892"/>
                          <wps:cNvSpPr/>
                          <wps:spPr>
                            <a:xfrm>
                              <a:off x="0" y="0"/>
                              <a:ext cx="1414332" cy="520773"/>
                            </a:xfrm>
                            <a:prstGeom prst="rect">
                              <a:avLst/>
                            </a:prstGeom>
                            <a:solidFill>
                              <a:srgbClr val="FFFFFF"/>
                            </a:solidFill>
                            <a:ln w="9360" cap="flat">
                              <a:solidFill>
                                <a:srgbClr val="000000"/>
                              </a:solidFill>
                              <a:prstDash val="solid"/>
                              <a:round/>
                            </a:ln>
                            <a:effectLst/>
                          </wps:spPr>
                          <wps:bodyPr/>
                        </wps:wsp>
                        <wps:wsp>
                          <wps:cNvPr id="1073741893" name="Shape 1073741893"/>
                          <wps:cNvSpPr txBox="1"/>
                          <wps:spPr>
                            <a:xfrm>
                              <a:off x="0" y="0"/>
                              <a:ext cx="1414332" cy="520773"/>
                            </a:xfrm>
                            <a:prstGeom prst="rect">
                              <a:avLst/>
                            </a:prstGeom>
                            <a:noFill/>
                            <a:ln w="12700" cap="flat">
                              <a:noFill/>
                              <a:miter lim="400000"/>
                            </a:ln>
                            <a:effectLst/>
                          </wps:spPr>
                          <wps:txbx>
                            <w:txbxContent>
                              <w:p w14:paraId="07BAAEB1" w14:textId="77777777" w:rsidR="005361F1" w:rsidRDefault="005361F1">
                                <w:pPr>
                                  <w:spacing w:after="0" w:line="240" w:lineRule="auto"/>
                                  <w:jc w:val="center"/>
                                </w:pPr>
                                <w:r>
                                  <w:rPr>
                                    <w:rFonts w:ascii="Times New Roman" w:hAnsi="Times New Roman"/>
                                    <w:sz w:val="24"/>
                                    <w:szCs w:val="24"/>
                                    <w:lang w:val="es-ES_tradnl"/>
                                  </w:rPr>
                                  <w:t>Insuficien</w:t>
                                </w:r>
                                <w:r>
                                  <w:rPr>
                                    <w:rFonts w:ascii="Times New Roman" w:hAnsi="Times New Roman"/>
                                    <w:sz w:val="24"/>
                                    <w:szCs w:val="24"/>
                                  </w:rPr>
                                  <w:t xml:space="preserve">ță valvă </w:t>
                                </w:r>
                                <w:r>
                                  <w:rPr>
                                    <w:rFonts w:ascii="Times New Roman" w:hAnsi="Times New Roman"/>
                                    <w:sz w:val="24"/>
                                    <w:szCs w:val="24"/>
                                    <w:lang w:val="it-IT"/>
                                  </w:rPr>
                                  <w:t>cardiac</w:t>
                                </w:r>
                                <w:r>
                                  <w:rPr>
                                    <w:rFonts w:ascii="Times New Roman" w:hAnsi="Times New Roman"/>
                                    <w:sz w:val="24"/>
                                    <w:szCs w:val="24"/>
                                  </w:rPr>
                                  <w:t>ă</w:t>
                                </w:r>
                              </w:p>
                            </w:txbxContent>
                          </wps:txbx>
                          <wps:bodyPr wrap="square" lIns="45719" tIns="45719" rIns="45719" bIns="45719" numCol="1" anchor="ctr">
                            <a:noAutofit/>
                          </wps:bodyPr>
                        </wps:wsp>
                      </wpg:grpSp>
                      <wpg:grpSp>
                        <wpg:cNvPr id="1073741897" name="Group 1073741897"/>
                        <wpg:cNvGrpSpPr/>
                        <wpg:grpSpPr>
                          <a:xfrm>
                            <a:off x="2475080" y="2430272"/>
                            <a:ext cx="1502728" cy="347182"/>
                            <a:chOff x="0" y="0"/>
                            <a:chExt cx="1502727" cy="347181"/>
                          </a:xfrm>
                        </wpg:grpSpPr>
                        <wps:wsp>
                          <wps:cNvPr id="1073741895" name="Shape 1073741895"/>
                          <wps:cNvSpPr/>
                          <wps:spPr>
                            <a:xfrm>
                              <a:off x="0" y="0"/>
                              <a:ext cx="1502728" cy="347182"/>
                            </a:xfrm>
                            <a:prstGeom prst="rect">
                              <a:avLst/>
                            </a:prstGeom>
                            <a:solidFill>
                              <a:srgbClr val="FFFFFF"/>
                            </a:solidFill>
                            <a:ln w="9360" cap="flat">
                              <a:solidFill>
                                <a:srgbClr val="000000"/>
                              </a:solidFill>
                              <a:prstDash val="solid"/>
                              <a:round/>
                            </a:ln>
                            <a:effectLst/>
                          </wps:spPr>
                          <wps:bodyPr/>
                        </wps:wsp>
                        <wps:wsp>
                          <wps:cNvPr id="1073741896" name="Shape 1073741896"/>
                          <wps:cNvSpPr txBox="1"/>
                          <wps:spPr>
                            <a:xfrm>
                              <a:off x="0" y="0"/>
                              <a:ext cx="1502728" cy="347182"/>
                            </a:xfrm>
                            <a:prstGeom prst="rect">
                              <a:avLst/>
                            </a:prstGeom>
                            <a:noFill/>
                            <a:ln w="12700" cap="flat">
                              <a:noFill/>
                              <a:miter lim="400000"/>
                            </a:ln>
                            <a:effectLst/>
                          </wps:spPr>
                          <wps:txbx>
                            <w:txbxContent>
                              <w:p w14:paraId="0014408A" w14:textId="77777777" w:rsidR="005361F1" w:rsidRDefault="005361F1">
                                <w:pPr>
                                  <w:spacing w:after="0"/>
                                </w:pPr>
                                <w:r>
                                  <w:rPr>
                                    <w:rFonts w:ascii="Times New Roman" w:hAnsi="Times New Roman"/>
                                    <w:lang w:val="en-US"/>
                                  </w:rPr>
                                  <w:t>Hemoconcentratia</w:t>
                                </w:r>
                              </w:p>
                            </w:txbxContent>
                          </wps:txbx>
                          <wps:bodyPr wrap="square" lIns="45719" tIns="45719" rIns="45719" bIns="45719" numCol="1" anchor="ctr">
                            <a:noAutofit/>
                          </wps:bodyPr>
                        </wps:wsp>
                      </wpg:grpSp>
                      <wpg:grpSp>
                        <wpg:cNvPr id="1073741900" name="Group 1073741900"/>
                        <wpg:cNvGrpSpPr/>
                        <wpg:grpSpPr>
                          <a:xfrm>
                            <a:off x="2917059" y="781158"/>
                            <a:ext cx="2917060" cy="347183"/>
                            <a:chOff x="0" y="0"/>
                            <a:chExt cx="2917059" cy="347181"/>
                          </a:xfrm>
                        </wpg:grpSpPr>
                        <wps:wsp>
                          <wps:cNvPr id="1073741898" name="Shape 1073741898"/>
                          <wps:cNvSpPr/>
                          <wps:spPr>
                            <a:xfrm>
                              <a:off x="0" y="0"/>
                              <a:ext cx="2917060" cy="347182"/>
                            </a:xfrm>
                            <a:prstGeom prst="rect">
                              <a:avLst/>
                            </a:prstGeom>
                            <a:solidFill>
                              <a:srgbClr val="FFFFFF"/>
                            </a:solidFill>
                            <a:ln w="9360" cap="flat">
                              <a:solidFill>
                                <a:srgbClr val="000000"/>
                              </a:solidFill>
                              <a:prstDash val="solid"/>
                              <a:round/>
                            </a:ln>
                            <a:effectLst/>
                          </wps:spPr>
                          <wps:bodyPr/>
                        </wps:wsp>
                        <wps:wsp>
                          <wps:cNvPr id="1073741899" name="Shape 1073741899"/>
                          <wps:cNvSpPr txBox="1"/>
                          <wps:spPr>
                            <a:xfrm>
                              <a:off x="0" y="0"/>
                              <a:ext cx="2917060" cy="347182"/>
                            </a:xfrm>
                            <a:prstGeom prst="rect">
                              <a:avLst/>
                            </a:prstGeom>
                            <a:noFill/>
                            <a:ln w="12700" cap="flat">
                              <a:noFill/>
                              <a:miter lim="400000"/>
                            </a:ln>
                            <a:effectLst/>
                          </wps:spPr>
                          <wps:txbx>
                            <w:txbxContent>
                              <w:p w14:paraId="2D74B37C" w14:textId="77777777" w:rsidR="005361F1" w:rsidRDefault="005361F1">
                                <w:pPr>
                                  <w:jc w:val="center"/>
                                </w:pPr>
                                <w:r>
                                  <w:rPr>
                                    <w:rFonts w:ascii="Times New Roman" w:hAnsi="Times New Roman"/>
                                    <w:sz w:val="24"/>
                                    <w:szCs w:val="24"/>
                                    <w:lang w:val="en-US"/>
                                  </w:rPr>
                                  <w:t xml:space="preserve">Factorii, care cresc </w:t>
                                </w:r>
                                <w:r>
                                  <w:rPr>
                                    <w:rFonts w:ascii="Times New Roman" w:hAnsi="Times New Roman"/>
                                    <w:b/>
                                    <w:bCs/>
                                    <w:i/>
                                    <w:iCs/>
                                    <w:sz w:val="24"/>
                                    <w:szCs w:val="24"/>
                                    <w:lang w:val="en-US"/>
                                  </w:rPr>
                                  <w:t>postsarcina</w:t>
                                </w:r>
                              </w:p>
                            </w:txbxContent>
                          </wps:txbx>
                          <wps:bodyPr wrap="square" lIns="45719" tIns="45719" rIns="45719" bIns="45719" numCol="1" anchor="ctr">
                            <a:noAutofit/>
                          </wps:bodyPr>
                        </wps:wsp>
                      </wpg:grpSp>
                      <wpg:grpSp>
                        <wpg:cNvPr id="1073741903" name="Group 1073741903"/>
                        <wpg:cNvGrpSpPr/>
                        <wpg:grpSpPr>
                          <a:xfrm>
                            <a:off x="3270019" y="1388726"/>
                            <a:ext cx="1325937" cy="520774"/>
                            <a:chOff x="0" y="0"/>
                            <a:chExt cx="1325936" cy="520772"/>
                          </a:xfrm>
                        </wpg:grpSpPr>
                        <wps:wsp>
                          <wps:cNvPr id="1073741901" name="Shape 1073741901"/>
                          <wps:cNvSpPr/>
                          <wps:spPr>
                            <a:xfrm>
                              <a:off x="0" y="0"/>
                              <a:ext cx="1325937" cy="520773"/>
                            </a:xfrm>
                            <a:prstGeom prst="rect">
                              <a:avLst/>
                            </a:prstGeom>
                            <a:solidFill>
                              <a:srgbClr val="FFFFFF"/>
                            </a:solidFill>
                            <a:ln w="9360" cap="flat">
                              <a:solidFill>
                                <a:srgbClr val="000000"/>
                              </a:solidFill>
                              <a:prstDash val="solid"/>
                              <a:round/>
                            </a:ln>
                            <a:effectLst/>
                          </wps:spPr>
                          <wps:bodyPr/>
                        </wps:wsp>
                        <wps:wsp>
                          <wps:cNvPr id="1073741902" name="Shape 1073741902"/>
                          <wps:cNvSpPr txBox="1"/>
                          <wps:spPr>
                            <a:xfrm>
                              <a:off x="0" y="0"/>
                              <a:ext cx="1325937" cy="520773"/>
                            </a:xfrm>
                            <a:prstGeom prst="rect">
                              <a:avLst/>
                            </a:prstGeom>
                            <a:noFill/>
                            <a:ln w="12700" cap="flat">
                              <a:noFill/>
                              <a:miter lim="400000"/>
                            </a:ln>
                            <a:effectLst/>
                          </wps:spPr>
                          <wps:txbx>
                            <w:txbxContent>
                              <w:p w14:paraId="047365A0" w14:textId="77777777" w:rsidR="005361F1" w:rsidRDefault="005361F1">
                                <w:pPr>
                                  <w:spacing w:after="0" w:line="240" w:lineRule="auto"/>
                                  <w:jc w:val="center"/>
                                </w:pPr>
                                <w:r>
                                  <w:rPr>
                                    <w:rFonts w:ascii="Times New Roman" w:hAnsi="Times New Roman"/>
                                    <w:sz w:val="24"/>
                                    <w:szCs w:val="24"/>
                                    <w:lang w:val="en-US"/>
                                  </w:rPr>
                                  <w:t>Hipertensiunea arteriala</w:t>
                                </w:r>
                              </w:p>
                            </w:txbxContent>
                          </wps:txbx>
                          <wps:bodyPr wrap="square" lIns="45719" tIns="45719" rIns="45719" bIns="45719" numCol="1" anchor="ctr">
                            <a:noAutofit/>
                          </wps:bodyPr>
                        </wps:wsp>
                      </wpg:grpSp>
                      <wpg:grpSp>
                        <wpg:cNvPr id="1073741906" name="Group 1073741906"/>
                        <wpg:cNvGrpSpPr/>
                        <wpg:grpSpPr>
                          <a:xfrm>
                            <a:off x="4773369" y="1388726"/>
                            <a:ext cx="1237541" cy="781160"/>
                            <a:chOff x="0" y="0"/>
                            <a:chExt cx="1237540" cy="781158"/>
                          </a:xfrm>
                        </wpg:grpSpPr>
                        <wps:wsp>
                          <wps:cNvPr id="1073741904" name="Shape 1073741904"/>
                          <wps:cNvSpPr/>
                          <wps:spPr>
                            <a:xfrm>
                              <a:off x="0" y="0"/>
                              <a:ext cx="1237541" cy="781159"/>
                            </a:xfrm>
                            <a:prstGeom prst="rect">
                              <a:avLst/>
                            </a:prstGeom>
                            <a:solidFill>
                              <a:srgbClr val="FFFFFF"/>
                            </a:solidFill>
                            <a:ln w="9360" cap="flat">
                              <a:solidFill>
                                <a:srgbClr val="000000"/>
                              </a:solidFill>
                              <a:prstDash val="solid"/>
                              <a:round/>
                            </a:ln>
                            <a:effectLst/>
                          </wps:spPr>
                          <wps:bodyPr/>
                        </wps:wsp>
                        <wps:wsp>
                          <wps:cNvPr id="1073741905" name="Shape 1073741905"/>
                          <wps:cNvSpPr txBox="1"/>
                          <wps:spPr>
                            <a:xfrm>
                              <a:off x="0" y="0"/>
                              <a:ext cx="1237541" cy="781159"/>
                            </a:xfrm>
                            <a:prstGeom prst="rect">
                              <a:avLst/>
                            </a:prstGeom>
                            <a:noFill/>
                            <a:ln w="12700" cap="flat">
                              <a:noFill/>
                              <a:miter lim="400000"/>
                            </a:ln>
                            <a:effectLst/>
                          </wps:spPr>
                          <wps:txbx>
                            <w:txbxContent>
                              <w:p w14:paraId="74728A10" w14:textId="77777777" w:rsidR="005361F1" w:rsidRDefault="005361F1">
                                <w:pPr>
                                  <w:spacing w:after="0" w:line="240" w:lineRule="auto"/>
                                  <w:jc w:val="center"/>
                                </w:pPr>
                                <w:r>
                                  <w:rPr>
                                    <w:lang w:val="en-US"/>
                                  </w:rPr>
                                  <w:t>S</w:t>
                                </w:r>
                                <w:r>
                                  <w:rPr>
                                    <w:rFonts w:ascii="Times New Roman" w:hAnsi="Times New Roman"/>
                                    <w:sz w:val="24"/>
                                    <w:szCs w:val="24"/>
                                    <w:lang w:val="en-US"/>
                                  </w:rPr>
                                  <w:t>tenoza arterei pulmonare si aortei</w:t>
                                </w:r>
                              </w:p>
                            </w:txbxContent>
                          </wps:txbx>
                          <wps:bodyPr wrap="square" lIns="45719" tIns="45719" rIns="45719" bIns="45719" numCol="1" anchor="ctr">
                            <a:noAutofit/>
                          </wps:bodyPr>
                        </wps:wsp>
                      </wpg:grpSp>
                      <wpg:grpSp>
                        <wpg:cNvPr id="1073741909" name="Group 1073741909"/>
                        <wpg:cNvGrpSpPr/>
                        <wpg:grpSpPr>
                          <a:xfrm>
                            <a:off x="4242995" y="2430272"/>
                            <a:ext cx="1767916" cy="607569"/>
                            <a:chOff x="0" y="0"/>
                            <a:chExt cx="1767914" cy="607568"/>
                          </a:xfrm>
                        </wpg:grpSpPr>
                        <wps:wsp>
                          <wps:cNvPr id="1073741907" name="Shape 1073741907"/>
                          <wps:cNvSpPr/>
                          <wps:spPr>
                            <a:xfrm>
                              <a:off x="0" y="0"/>
                              <a:ext cx="1767915" cy="607569"/>
                            </a:xfrm>
                            <a:prstGeom prst="rect">
                              <a:avLst/>
                            </a:prstGeom>
                            <a:solidFill>
                              <a:srgbClr val="FFFFFF"/>
                            </a:solidFill>
                            <a:ln w="9360" cap="flat">
                              <a:solidFill>
                                <a:srgbClr val="000000"/>
                              </a:solidFill>
                              <a:prstDash val="solid"/>
                              <a:round/>
                            </a:ln>
                            <a:effectLst/>
                          </wps:spPr>
                          <wps:bodyPr/>
                        </wps:wsp>
                        <wps:wsp>
                          <wps:cNvPr id="1073741908" name="Shape 1073741908"/>
                          <wps:cNvSpPr txBox="1"/>
                          <wps:spPr>
                            <a:xfrm>
                              <a:off x="0" y="0"/>
                              <a:ext cx="1767915" cy="607569"/>
                            </a:xfrm>
                            <a:prstGeom prst="rect">
                              <a:avLst/>
                            </a:prstGeom>
                            <a:noFill/>
                            <a:ln w="12700" cap="flat">
                              <a:noFill/>
                              <a:miter lim="400000"/>
                            </a:ln>
                            <a:effectLst/>
                          </wps:spPr>
                          <wps:txbx>
                            <w:txbxContent>
                              <w:p w14:paraId="2ADF271E" w14:textId="77777777" w:rsidR="005361F1" w:rsidRDefault="005361F1">
                                <w:pPr>
                                  <w:spacing w:after="0" w:line="240" w:lineRule="auto"/>
                                  <w:jc w:val="center"/>
                                </w:pPr>
                                <w:r>
                                  <w:rPr>
                                    <w:rFonts w:ascii="Times New Roman" w:hAnsi="Times New Roman"/>
                                    <w:sz w:val="24"/>
                                    <w:szCs w:val="24"/>
                                    <w:lang w:val="en-US"/>
                                  </w:rPr>
                                  <w:t>Stenoza orificiului atrioventricular</w:t>
                                </w:r>
                              </w:p>
                            </w:txbxContent>
                          </wps:txbx>
                          <wps:bodyPr wrap="square" lIns="45719" tIns="45719" rIns="45719" bIns="45719" numCol="1" anchor="ctr">
                            <a:noAutofit/>
                          </wps:bodyPr>
                        </wps:wsp>
                      </wpg:grpSp>
                      <wps:wsp>
                        <wps:cNvPr id="1073741910" name="Shape 1073741910"/>
                        <wps:cNvCnPr/>
                        <wps:spPr>
                          <a:xfrm flipH="1">
                            <a:off x="618770" y="1128340"/>
                            <a:ext cx="1" cy="433978"/>
                          </a:xfrm>
                          <a:prstGeom prst="line">
                            <a:avLst/>
                          </a:prstGeom>
                          <a:noFill/>
                          <a:ln w="9360" cap="flat">
                            <a:solidFill>
                              <a:srgbClr val="000000"/>
                            </a:solidFill>
                            <a:prstDash val="solid"/>
                            <a:miter lim="800000"/>
                            <a:tailEnd type="triangle" w="med" len="med"/>
                          </a:ln>
                          <a:effectLst/>
                        </wps:spPr>
                        <wps:bodyPr/>
                      </wps:wsp>
                      <wps:wsp>
                        <wps:cNvPr id="1073741911" name="Shape 1073741911"/>
                        <wps:cNvCnPr/>
                        <wps:spPr>
                          <a:xfrm>
                            <a:off x="2298289" y="1128340"/>
                            <a:ext cx="1" cy="433978"/>
                          </a:xfrm>
                          <a:prstGeom prst="line">
                            <a:avLst/>
                          </a:prstGeom>
                          <a:noFill/>
                          <a:ln w="9360" cap="flat">
                            <a:solidFill>
                              <a:srgbClr val="000000"/>
                            </a:solidFill>
                            <a:prstDash val="solid"/>
                            <a:miter lim="800000"/>
                            <a:tailEnd type="triangle" w="med" len="med"/>
                          </a:ln>
                          <a:effectLst/>
                        </wps:spPr>
                        <wps:bodyPr/>
                      </wps:wsp>
                      <wps:wsp>
                        <wps:cNvPr id="1073741912" name="Shape 1073741912"/>
                        <wps:cNvCnPr/>
                        <wps:spPr>
                          <a:xfrm flipH="1">
                            <a:off x="1502727" y="1128340"/>
                            <a:ext cx="1" cy="1041546"/>
                          </a:xfrm>
                          <a:prstGeom prst="line">
                            <a:avLst/>
                          </a:prstGeom>
                          <a:noFill/>
                          <a:ln w="9360" cap="flat">
                            <a:solidFill>
                              <a:srgbClr val="000000"/>
                            </a:solidFill>
                            <a:prstDash val="solid"/>
                            <a:miter lim="800000"/>
                            <a:tailEnd type="triangle" w="med" len="med"/>
                          </a:ln>
                          <a:effectLst/>
                        </wps:spPr>
                        <wps:bodyPr/>
                      </wps:wsp>
                      <wps:wsp>
                        <wps:cNvPr id="1073741913" name="Shape 1073741913"/>
                        <wps:cNvCnPr/>
                        <wps:spPr>
                          <a:xfrm flipH="1">
                            <a:off x="3093850" y="1128340"/>
                            <a:ext cx="1" cy="1301933"/>
                          </a:xfrm>
                          <a:prstGeom prst="line">
                            <a:avLst/>
                          </a:prstGeom>
                          <a:noFill/>
                          <a:ln w="9360" cap="flat">
                            <a:solidFill>
                              <a:srgbClr val="000000"/>
                            </a:solidFill>
                            <a:prstDash val="solid"/>
                            <a:miter lim="800000"/>
                            <a:tailEnd type="triangle" w="med" len="med"/>
                          </a:ln>
                          <a:effectLst/>
                        </wps:spPr>
                        <wps:bodyPr/>
                      </wps:wsp>
                      <wps:wsp>
                        <wps:cNvPr id="1073741914" name="Shape 1073741914"/>
                        <wps:cNvCnPr/>
                        <wps:spPr>
                          <a:xfrm>
                            <a:off x="3977807" y="1128340"/>
                            <a:ext cx="1" cy="260387"/>
                          </a:xfrm>
                          <a:prstGeom prst="line">
                            <a:avLst/>
                          </a:prstGeom>
                          <a:noFill/>
                          <a:ln w="9360" cap="flat">
                            <a:solidFill>
                              <a:srgbClr val="000000"/>
                            </a:solidFill>
                            <a:prstDash val="solid"/>
                            <a:miter lim="800000"/>
                            <a:tailEnd type="triangle" w="med" len="med"/>
                          </a:ln>
                          <a:effectLst/>
                        </wps:spPr>
                        <wps:bodyPr/>
                      </wps:wsp>
                      <wps:wsp>
                        <wps:cNvPr id="1073741915" name="Shape 1073741915"/>
                        <wps:cNvCnPr/>
                        <wps:spPr>
                          <a:xfrm>
                            <a:off x="5392139" y="1128340"/>
                            <a:ext cx="1" cy="260387"/>
                          </a:xfrm>
                          <a:prstGeom prst="line">
                            <a:avLst/>
                          </a:prstGeom>
                          <a:noFill/>
                          <a:ln w="9360" cap="flat">
                            <a:solidFill>
                              <a:srgbClr val="000000"/>
                            </a:solidFill>
                            <a:prstDash val="solid"/>
                            <a:miter lim="800000"/>
                            <a:tailEnd type="triangle" w="med" len="med"/>
                          </a:ln>
                          <a:effectLst/>
                        </wps:spPr>
                        <wps:bodyPr/>
                      </wps:wsp>
                      <wps:wsp>
                        <wps:cNvPr id="1073741916" name="Shape 1073741916"/>
                        <wps:cNvCnPr/>
                        <wps:spPr>
                          <a:xfrm>
                            <a:off x="4331391" y="173590"/>
                            <a:ext cx="353583" cy="1"/>
                          </a:xfrm>
                          <a:prstGeom prst="line">
                            <a:avLst/>
                          </a:prstGeom>
                          <a:noFill/>
                          <a:ln w="9360" cap="flat">
                            <a:solidFill>
                              <a:srgbClr val="000000"/>
                            </a:solidFill>
                            <a:prstDash val="solid"/>
                            <a:miter lim="800000"/>
                          </a:ln>
                          <a:effectLst/>
                        </wps:spPr>
                        <wps:bodyPr/>
                      </wps:wsp>
                      <wps:wsp>
                        <wps:cNvPr id="1073741917" name="Shape 1073741917"/>
                        <wps:cNvCnPr/>
                        <wps:spPr>
                          <a:xfrm>
                            <a:off x="4684973" y="173590"/>
                            <a:ext cx="1" cy="607569"/>
                          </a:xfrm>
                          <a:prstGeom prst="line">
                            <a:avLst/>
                          </a:prstGeom>
                          <a:noFill/>
                          <a:ln w="9360" cap="flat">
                            <a:solidFill>
                              <a:srgbClr val="000000"/>
                            </a:solidFill>
                            <a:prstDash val="solid"/>
                            <a:miter lim="800000"/>
                            <a:tailEnd type="triangle" w="med" len="med"/>
                          </a:ln>
                          <a:effectLst/>
                        </wps:spPr>
                        <wps:bodyPr/>
                      </wps:wsp>
                      <wps:wsp>
                        <wps:cNvPr id="1073741918" name="Shape 1073741918"/>
                        <wps:cNvCnPr/>
                        <wps:spPr>
                          <a:xfrm flipH="1" flipV="1">
                            <a:off x="1237540" y="173590"/>
                            <a:ext cx="353584" cy="1"/>
                          </a:xfrm>
                          <a:prstGeom prst="line">
                            <a:avLst/>
                          </a:prstGeom>
                          <a:noFill/>
                          <a:ln w="9360" cap="flat">
                            <a:solidFill>
                              <a:srgbClr val="000000"/>
                            </a:solidFill>
                            <a:prstDash val="solid"/>
                            <a:miter lim="800000"/>
                          </a:ln>
                          <a:effectLst/>
                        </wps:spPr>
                        <wps:bodyPr/>
                      </wps:wsp>
                      <wps:wsp>
                        <wps:cNvPr id="1073741919" name="Shape 1073741919"/>
                        <wps:cNvCnPr/>
                        <wps:spPr>
                          <a:xfrm flipH="1">
                            <a:off x="1237540" y="173590"/>
                            <a:ext cx="1" cy="607569"/>
                          </a:xfrm>
                          <a:prstGeom prst="line">
                            <a:avLst/>
                          </a:prstGeom>
                          <a:noFill/>
                          <a:ln w="9360" cap="flat">
                            <a:solidFill>
                              <a:srgbClr val="000000"/>
                            </a:solidFill>
                            <a:prstDash val="solid"/>
                            <a:miter lim="800000"/>
                            <a:tailEnd type="triangle" w="med" len="med"/>
                          </a:ln>
                          <a:effectLst/>
                        </wps:spPr>
                        <wps:bodyPr/>
                      </wps:wsp>
                      <wps:wsp>
                        <wps:cNvPr id="1073741920" name="Shape 1073741920"/>
                        <wps:cNvCnPr/>
                        <wps:spPr>
                          <a:xfrm>
                            <a:off x="4684973" y="1128340"/>
                            <a:ext cx="1" cy="1301933"/>
                          </a:xfrm>
                          <a:prstGeom prst="line">
                            <a:avLst/>
                          </a:prstGeom>
                          <a:noFill/>
                          <a:ln w="9360" cap="flat">
                            <a:solidFill>
                              <a:srgbClr val="000000"/>
                            </a:solidFill>
                            <a:prstDash val="solid"/>
                            <a:miter lim="800000"/>
                            <a:tailEnd type="triangle" w="med" len="med"/>
                          </a:ln>
                          <a:effectLst/>
                        </wps:spPr>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99165BC" id="_x0000_s1074" style="position:absolute;left:0;text-align:left;margin-left:-5.55pt;margin-top:-35.15pt;width:473.3pt;height:239.2pt;z-index:251659264;mso-wrap-distance-left:0;mso-wrap-distance-right:0;mso-position-vertical-relative:line" coordsize="60109,3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">
                <v:group id="Group 1073741882" o:spid="_x0000_s1075" style="position:absolute;left:15911;width:27402;height:3471" coordsize="27402,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">
                  <v:rect id="Shape 1073741880" o:spid="_x0000_s1076" style="position:absolute;width:2740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" strokeweight=".26mm">
                    <v:stroke joinstyle="round"/>
                  </v:rect>
                  <v:shape id="Shape 1073741881" o:spid="_x0000_s1077" type="#_x0000_t202" style="position:absolute;width:27402;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" filled="f" stroked="f" strokeweight="1pt">
                    <v:stroke miterlimit="4"/>
                    <v:textbox inset="1.27mm,1.27mm,1.27mm,1.27mm">
                      <w:txbxContent>
                        <w:p w14:paraId="76AC6675" w14:textId="707A7FF3" w:rsidR="005361F1" w:rsidRDefault="005361F1">
                          <w:pPr>
                            <w:spacing w:after="0" w:line="240" w:lineRule="auto"/>
                            <w:ind w:firstLine="708"/>
                            <w:jc w:val="center"/>
                          </w:pPr>
                          <w:r>
                            <w:rPr>
                              <w:rFonts w:ascii="Times New Roman" w:hAnsi="Times New Roman"/>
                              <w:b/>
                              <w:bCs/>
                              <w:sz w:val="24"/>
                              <w:szCs w:val="24"/>
                              <w:lang w:val="en-US"/>
                            </w:rPr>
                            <w:t>Factorii de supra</w:t>
                          </w:r>
                          <w:r w:rsidR="003F4A71">
                            <w:rPr>
                              <w:rFonts w:ascii="Times New Roman" w:hAnsi="Times New Roman"/>
                              <w:b/>
                              <w:bCs/>
                              <w:sz w:val="24"/>
                              <w:szCs w:val="24"/>
                              <w:lang w:val="en-US"/>
                            </w:rPr>
                            <w:t>î</w:t>
                          </w:r>
                          <w:r>
                            <w:rPr>
                              <w:rFonts w:ascii="Times New Roman" w:hAnsi="Times New Roman"/>
                              <w:b/>
                              <w:bCs/>
                              <w:sz w:val="24"/>
                              <w:szCs w:val="24"/>
                              <w:lang w:val="en-US"/>
                            </w:rPr>
                            <w:t>ncarcare</w:t>
                          </w:r>
                        </w:p>
                      </w:txbxContent>
                    </v:textbox>
                  </v:shape>
                </v:group>
                <v:group id="Group 1073741885" o:spid="_x0000_s1078" style="position:absolute;left:877;top:7811;width:25635;height:3472" coordsize="25634,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">
                  <v:rect id="Shape 1073741883" o:spid="_x0000_s1079" style="position:absolute;width:25634;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" strokeweight=".26mm">
                    <v:stroke joinstyle="round"/>
                  </v:rect>
                  <v:shape id="Shape 1073741884" o:spid="_x0000_s1080" type="#_x0000_t202" style="position:absolute;width:25634;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" filled="f" stroked="f" strokeweight="1pt">
                    <v:stroke miterlimit="4"/>
                    <v:textbox inset="1.27mm,1.27mm,1.27mm,1.27mm">
                      <w:txbxContent>
                        <w:p w14:paraId="0C10CFD1" w14:textId="77777777" w:rsidR="005361F1" w:rsidRDefault="005361F1">
                          <w:r>
                            <w:rPr>
                              <w:rFonts w:ascii="Times New Roman" w:hAnsi="Times New Roman"/>
                              <w:sz w:val="24"/>
                              <w:szCs w:val="24"/>
                              <w:lang w:val="en-US"/>
                            </w:rPr>
                            <w:t xml:space="preserve">Factorii, care cresc </w:t>
                          </w:r>
                          <w:r>
                            <w:rPr>
                              <w:rFonts w:ascii="Times New Roman" w:hAnsi="Times New Roman"/>
                              <w:b/>
                              <w:bCs/>
                              <w:i/>
                              <w:iCs/>
                              <w:sz w:val="24"/>
                              <w:szCs w:val="24"/>
                              <w:lang w:val="en-US"/>
                            </w:rPr>
                            <w:t>presarcina</w:t>
                          </w:r>
                        </w:p>
                      </w:txbxContent>
                    </v:textbox>
                  </v:shape>
                </v:group>
                <v:group id="Group 1073741888" o:spid="_x0000_s1081" style="position:absolute;top:15623;width:13259;height:2786" coordsize="13259,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">
                  <v:rect id="Shape 1073741886" o:spid="_x0000_s1082" style="position:absolute;width:1325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" strokeweight=".26mm">
                    <v:stroke joinstyle="round"/>
                  </v:rect>
                  <v:shape id="Shape 1073741887" o:spid="_x0000_s1083" type="#_x0000_t202" style="position:absolute;width:13259;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" filled="f" stroked="f" strokeweight="1pt">
                    <v:stroke miterlimit="4"/>
                    <v:textbox inset="1.27mm,1.27mm,1.27mm,1.27mm">
                      <w:txbxContent>
                        <w:p w14:paraId="57A6A487" w14:textId="77777777" w:rsidR="005361F1" w:rsidRDefault="005361F1">
                          <w:pPr>
                            <w:jc w:val="center"/>
                          </w:pPr>
                          <w:r>
                            <w:rPr>
                              <w:rFonts w:ascii="Times New Roman" w:hAnsi="Times New Roman"/>
                              <w:sz w:val="24"/>
                              <w:szCs w:val="24"/>
                              <w:lang w:val="en-US"/>
                            </w:rPr>
                            <w:t>Hipervolemia</w:t>
                          </w:r>
                        </w:p>
                      </w:txbxContent>
                    </v:textbox>
                  </v:shape>
                </v:group>
                <v:group id="Group 1073741891" o:spid="_x0000_s1084" style="position:absolute;left:17672;top:15623;width:11492;height:2786" coordsize="1149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">
                  <v:rect id="Shape 1073741889" o:spid="_x0000_s1085" style="position:absolute;width:1149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" strokeweight=".26mm">
                    <v:stroke joinstyle="round"/>
                  </v:rect>
                  <v:shape id="Shape 1073741890" o:spid="_x0000_s1086" type="#_x0000_t202" style="position:absolute;width:11491;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" filled="f" stroked="f" strokeweight="1pt">
                    <v:stroke miterlimit="4"/>
                    <v:textbox inset="1.27mm,1.27mm,1.27mm,1.27mm">
                      <w:txbxContent>
                        <w:p w14:paraId="13917DBA" w14:textId="77777777" w:rsidR="005361F1" w:rsidRDefault="005361F1">
                          <w:pPr>
                            <w:jc w:val="center"/>
                          </w:pPr>
                          <w:r>
                            <w:rPr>
                              <w:rFonts w:ascii="Times New Roman" w:hAnsi="Times New Roman"/>
                              <w:sz w:val="24"/>
                              <w:szCs w:val="24"/>
                              <w:lang w:val="en-US"/>
                            </w:rPr>
                            <w:t>Policitemia</w:t>
                          </w:r>
                        </w:p>
                      </w:txbxContent>
                    </v:textbox>
                  </v:shape>
                </v:group>
                <v:group id="Group 1073741894" o:spid="_x0000_s1087" style="position:absolute;left:6187;top:21698;width:14144;height:5208" coordsize="1414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zX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">
                  <v:rect id="Shape 1073741892" o:spid="_x0000_s1088" style="position:absolute;width:1414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" strokeweight=".26mm">
                    <v:stroke joinstyle="round"/>
                  </v:rect>
                  <v:shape id="Shape 1073741893" o:spid="_x0000_s1089" type="#_x0000_t202" style="position:absolute;width:1414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" filled="f" stroked="f" strokeweight="1pt">
                    <v:stroke miterlimit="4"/>
                    <v:textbox inset="1.27mm,1.27mm,1.27mm,1.27mm">
                      <w:txbxContent>
                        <w:p w14:paraId="07BAAEB1" w14:textId="77777777" w:rsidR="005361F1" w:rsidRDefault="005361F1">
                          <w:pPr>
                            <w:spacing w:after="0" w:line="240" w:lineRule="auto"/>
                            <w:jc w:val="center"/>
                          </w:pPr>
                          <w:r>
                            <w:rPr>
                              <w:rFonts w:ascii="Times New Roman" w:hAnsi="Times New Roman"/>
                              <w:sz w:val="24"/>
                              <w:szCs w:val="24"/>
                              <w:lang w:val="es-ES_tradnl"/>
                            </w:rPr>
                            <w:t>Insuficien</w:t>
                          </w:r>
                          <w:r>
                            <w:rPr>
                              <w:rFonts w:ascii="Times New Roman" w:hAnsi="Times New Roman"/>
                              <w:sz w:val="24"/>
                              <w:szCs w:val="24"/>
                            </w:rPr>
                            <w:t xml:space="preserve">ță valvă </w:t>
                          </w:r>
                          <w:r>
                            <w:rPr>
                              <w:rFonts w:ascii="Times New Roman" w:hAnsi="Times New Roman"/>
                              <w:sz w:val="24"/>
                              <w:szCs w:val="24"/>
                              <w:lang w:val="it-IT"/>
                            </w:rPr>
                            <w:t>cardiac</w:t>
                          </w:r>
                          <w:r>
                            <w:rPr>
                              <w:rFonts w:ascii="Times New Roman" w:hAnsi="Times New Roman"/>
                              <w:sz w:val="24"/>
                              <w:szCs w:val="24"/>
                            </w:rPr>
                            <w:t>ă</w:t>
                          </w:r>
                        </w:p>
                      </w:txbxContent>
                    </v:textbox>
                  </v:shape>
                </v:group>
                <v:group id="Group 1073741897" o:spid="_x0000_s1090" style="position:absolute;left:24750;top:24302;width:15028;height:3472" coordsize="150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">
                  <v:rect id="Shape 1073741895" o:spid="_x0000_s1091" style="position:absolute;width:15027;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" strokeweight=".26mm">
                    <v:stroke joinstyle="round"/>
                  </v:rect>
                  <v:shape id="Shape 1073741896" o:spid="_x0000_s1092" type="#_x0000_t202" style="position:absolute;width:15027;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" filled="f" stroked="f" strokeweight="1pt">
                    <v:stroke miterlimit="4"/>
                    <v:textbox inset="1.27mm,1.27mm,1.27mm,1.27mm">
                      <w:txbxContent>
                        <w:p w14:paraId="0014408A" w14:textId="77777777" w:rsidR="005361F1" w:rsidRDefault="005361F1">
                          <w:pPr>
                            <w:spacing w:after="0"/>
                          </w:pPr>
                          <w:r>
                            <w:rPr>
                              <w:rFonts w:ascii="Times New Roman" w:hAnsi="Times New Roman"/>
                              <w:lang w:val="en-US"/>
                            </w:rPr>
                            <w:t>Hemoconcentratia</w:t>
                          </w:r>
                        </w:p>
                      </w:txbxContent>
                    </v:textbox>
                  </v:shape>
                </v:group>
                <v:group id="Group 1073741900" o:spid="_x0000_s1093" style="position:absolute;left:29170;top:7811;width:29171;height:3472" coordsize="29170,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">
                  <v:rect id="Shape 1073741898" o:spid="_x0000_s1094" style="position:absolute;width:29170;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" strokeweight=".26mm">
                    <v:stroke joinstyle="round"/>
                  </v:rect>
                  <v:shape id="Shape 1073741899" o:spid="_x0000_s1095" type="#_x0000_t202" style="position:absolute;width:29170;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" filled="f" stroked="f" strokeweight="1pt">
                    <v:stroke miterlimit="4"/>
                    <v:textbox inset="1.27mm,1.27mm,1.27mm,1.27mm">
                      <w:txbxContent>
                        <w:p w14:paraId="2D74B37C" w14:textId="77777777" w:rsidR="005361F1" w:rsidRDefault="005361F1">
                          <w:pPr>
                            <w:jc w:val="center"/>
                          </w:pPr>
                          <w:r>
                            <w:rPr>
                              <w:rFonts w:ascii="Times New Roman" w:hAnsi="Times New Roman"/>
                              <w:sz w:val="24"/>
                              <w:szCs w:val="24"/>
                              <w:lang w:val="en-US"/>
                            </w:rPr>
                            <w:t xml:space="preserve">Factorii, care cresc </w:t>
                          </w:r>
                          <w:r>
                            <w:rPr>
                              <w:rFonts w:ascii="Times New Roman" w:hAnsi="Times New Roman"/>
                              <w:b/>
                              <w:bCs/>
                              <w:i/>
                              <w:iCs/>
                              <w:sz w:val="24"/>
                              <w:szCs w:val="24"/>
                              <w:lang w:val="en-US"/>
                            </w:rPr>
                            <w:t>postsarcina</w:t>
                          </w:r>
                        </w:p>
                      </w:txbxContent>
                    </v:textbox>
                  </v:shape>
                </v:group>
                <v:group id="Group 1073741903" o:spid="_x0000_s1096" style="position:absolute;left:32700;top:13887;width:13259;height:5208" coordsize="13259,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">
                  <v:rect id="Shape 1073741901" o:spid="_x0000_s1097" style="position:absolute;width:1325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" strokeweight=".26mm">
                    <v:stroke joinstyle="round"/>
                  </v:rect>
                  <v:shape id="Shape 1073741902" o:spid="_x0000_s1098" type="#_x0000_t202" style="position:absolute;width:13259;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" filled="f" stroked="f" strokeweight="1pt">
                    <v:stroke miterlimit="4"/>
                    <v:textbox inset="1.27mm,1.27mm,1.27mm,1.27mm">
                      <w:txbxContent>
                        <w:p w14:paraId="047365A0" w14:textId="77777777" w:rsidR="005361F1" w:rsidRDefault="005361F1">
                          <w:pPr>
                            <w:spacing w:after="0" w:line="240" w:lineRule="auto"/>
                            <w:jc w:val="center"/>
                          </w:pPr>
                          <w:r>
                            <w:rPr>
                              <w:rFonts w:ascii="Times New Roman" w:hAnsi="Times New Roman"/>
                              <w:sz w:val="24"/>
                              <w:szCs w:val="24"/>
                              <w:lang w:val="en-US"/>
                            </w:rPr>
                            <w:t>Hipertensiunea arteriala</w:t>
                          </w:r>
                        </w:p>
                      </w:txbxContent>
                    </v:textbox>
                  </v:shape>
                </v:group>
                <v:group id="Group 1073741906" o:spid="_x0000_s1099" style="position:absolute;left:47733;top:13887;width:12376;height:7811" coordsize="12375,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">
                  <v:rect id="Shape 1073741904" o:spid="_x0000_s1100" style="position:absolute;width:12375;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" strokeweight=".26mm">
                    <v:stroke joinstyle="round"/>
                  </v:rect>
                  <v:shape id="Shape 1073741905" o:spid="_x0000_s1101" type="#_x0000_t202" style="position:absolute;width:1237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" filled="f" stroked="f" strokeweight="1pt">
                    <v:stroke miterlimit="4"/>
                    <v:textbox inset="1.27mm,1.27mm,1.27mm,1.27mm">
                      <w:txbxContent>
                        <w:p w14:paraId="74728A10" w14:textId="77777777" w:rsidR="005361F1" w:rsidRDefault="005361F1">
                          <w:pPr>
                            <w:spacing w:after="0" w:line="240" w:lineRule="auto"/>
                            <w:jc w:val="center"/>
                          </w:pPr>
                          <w:r>
                            <w:rPr>
                              <w:lang w:val="en-US"/>
                            </w:rPr>
                            <w:t>S</w:t>
                          </w:r>
                          <w:r>
                            <w:rPr>
                              <w:rFonts w:ascii="Times New Roman" w:hAnsi="Times New Roman"/>
                              <w:sz w:val="24"/>
                              <w:szCs w:val="24"/>
                              <w:lang w:val="en-US"/>
                            </w:rPr>
                            <w:t>tenoza arterei pulmonare si aortei</w:t>
                          </w:r>
                        </w:p>
                      </w:txbxContent>
                    </v:textbox>
                  </v:shape>
                </v:group>
                <v:group id="Group 1073741909" o:spid="_x0000_s1102" style="position:absolute;left:42429;top:24302;width:17680;height:6076" coordsize="17679,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">
                  <v:rect id="Shape 1073741907" o:spid="_x0000_s1103" style="position:absolute;width:17679;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" strokeweight=".26mm">
                    <v:stroke joinstyle="round"/>
                  </v:rect>
                  <v:shape id="Shape 1073741908" o:spid="_x0000_s1104" type="#_x0000_t202" style="position:absolute;width:17679;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" filled="f" stroked="f" strokeweight="1pt">
                    <v:stroke miterlimit="4"/>
                    <v:textbox inset="1.27mm,1.27mm,1.27mm,1.27mm">
                      <w:txbxContent>
                        <w:p w14:paraId="2ADF271E" w14:textId="77777777" w:rsidR="005361F1" w:rsidRDefault="005361F1">
                          <w:pPr>
                            <w:spacing w:after="0" w:line="240" w:lineRule="auto"/>
                            <w:jc w:val="center"/>
                          </w:pPr>
                          <w:r>
                            <w:rPr>
                              <w:rFonts w:ascii="Times New Roman" w:hAnsi="Times New Roman"/>
                              <w:sz w:val="24"/>
                              <w:szCs w:val="24"/>
                              <w:lang w:val="en-US"/>
                            </w:rPr>
                            <w:t>Stenoza orificiului atrioventricular</w:t>
                          </w:r>
                        </w:p>
                      </w:txbxContent>
                    </v:textbox>
                  </v:shape>
                </v:group>
                <v:line id="Shape 1073741910" o:spid="_x0000_s1105" style="position:absolute;flip:x;visibility:visible;mso-wrap-style:square" from="6187,11283" to="6187,1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" strokeweight=".26mm">
                  <v:stroke endarrow="block" joinstyle="miter"/>
                </v:line>
                <v:line id="Shape 1073741911" o:spid="_x0000_s1106" style="position:absolute;visibility:visible;mso-wrap-style:square" from="22982,11283" to="22982,1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" strokeweight=".26mm">
                  <v:stroke endarrow="block" joinstyle="miter"/>
                </v:line>
                <v:line id="Shape 1073741912" o:spid="_x0000_s1107" style="position:absolute;flip:x;visibility:visible;mso-wrap-style:square" from="15027,11283" to="15027,2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" strokeweight=".26mm">
                  <v:stroke endarrow="block" joinstyle="miter"/>
                </v:line>
                <v:line id="Shape 1073741913" o:spid="_x0000_s1108" style="position:absolute;flip:x;visibility:visible;mso-wrap-style:square" from="30938,11283" to="30938,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" strokeweight=".26mm">
                  <v:stroke endarrow="block" joinstyle="miter"/>
                </v:line>
                <v:line id="Shape 1073741914" o:spid="_x0000_s1109" style="position:absolute;visibility:visible;mso-wrap-style:square" from="39778,11283" to="39778,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" strokeweight=".26mm">
                  <v:stroke endarrow="block" joinstyle="miter"/>
                </v:line>
                <v:line id="Shape 1073741915" o:spid="_x0000_s1110" style="position:absolute;visibility:visible;mso-wrap-style:square" from="53921,11283" to="53921,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" strokeweight=".26mm">
                  <v:stroke endarrow="block" joinstyle="miter"/>
                </v:line>
                <v:line id="Shape 1073741916" o:spid="_x0000_s1111" style="position:absolute;visibility:visible;mso-wrap-style:square" from="43313,1735" to="46849,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" strokeweight=".26mm">
                  <v:stroke joinstyle="miter"/>
                </v:line>
                <v:line id="Shape 1073741917" o:spid="_x0000_s1112" style="position:absolute;visibility:visible;mso-wrap-style:square" from="46849,1735" to="46849,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" strokeweight=".26mm">
                  <v:stroke endarrow="block" joinstyle="miter"/>
                </v:line>
                <v:line id="Shape 1073741918" o:spid="_x0000_s1113" style="position:absolute;flip:x y;visibility:visible;mso-wrap-style:square" from="12375,1735" to="1591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" strokeweight=".26mm">
                  <v:stroke joinstyle="miter"/>
                </v:line>
                <v:line id="Shape 1073741919" o:spid="_x0000_s1114" style="position:absolute;flip:x;visibility:visible;mso-wrap-style:square" from="12375,1735" to="12375,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" strokeweight=".26mm">
                  <v:stroke endarrow="block" joinstyle="miter"/>
                </v:line>
                <v:line id="Shape 1073741920" o:spid="_x0000_s1115" style="position:absolute;visibility:visible;mso-wrap-style:square" from="46849,11283" to="46849,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" strokeweight=".26mm">
                  <v:stroke endarrow="block" joinstyle="miter"/>
                </v:line>
                <w10:wrap anchory="line"/>
              </v:group>
            </w:pict>
          </mc:Fallback>
        </mc:AlternateContent>
      </w:r>
    </w:p>
    <w:p w14:paraId="4444AB0A"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1962769A"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716CAEDC"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717D219C"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687F48E4"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761C5054"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3742B03C"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146FC23E"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1E7B9333"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05CADABB"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5235EB2F"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798C4D33"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11497530" w14:textId="3F61AAB8" w:rsidR="005C21E7" w:rsidRPr="007D269C" w:rsidRDefault="001D1002" w:rsidP="007D269C">
      <w:pPr>
        <w:spacing w:after="0" w:line="360" w:lineRule="auto"/>
        <w:ind w:firstLine="709"/>
        <w:jc w:val="both"/>
        <w:rPr>
          <w:rFonts w:ascii="Times New Roman" w:eastAsia="Times New Roman" w:hAnsi="Times New Roman" w:cs="Times New Roman"/>
          <w:sz w:val="24"/>
          <w:szCs w:val="24"/>
          <w:lang w:val="ro-MD"/>
        </w:rPr>
      </w:pPr>
      <w:bookmarkStart w:id="1" w:name="P013032"/>
      <w:bookmarkStart w:id="2" w:name="HC013008"/>
      <w:bookmarkEnd w:id="1"/>
      <w:bookmarkEnd w:id="2"/>
      <w:r w:rsidRPr="007D269C">
        <w:rPr>
          <w:rFonts w:ascii="Times New Roman" w:hAnsi="Times New Roman"/>
          <w:i/>
          <w:iCs/>
          <w:sz w:val="24"/>
          <w:szCs w:val="24"/>
          <w:lang w:val="ro-MD"/>
        </w:rPr>
        <w:t>Postsarcina</w:t>
      </w:r>
      <w:r w:rsidRPr="007D269C">
        <w:rPr>
          <w:rFonts w:ascii="Times New Roman" w:hAnsi="Times New Roman"/>
          <w:sz w:val="24"/>
          <w:szCs w:val="24"/>
          <w:lang w:val="ro-MD"/>
        </w:rPr>
        <w:t xml:space="preserve"> reprezintă forța contracției inimii care trebuie să genereze ejec</w:t>
      </w:r>
      <w:r w:rsidR="00C859C3">
        <w:rPr>
          <w:rFonts w:ascii="Times New Roman" w:hAnsi="Times New Roman"/>
          <w:sz w:val="24"/>
          <w:szCs w:val="24"/>
          <w:lang w:val="ro-MD"/>
        </w:rPr>
        <w:t xml:space="preserve">ția </w:t>
      </w:r>
      <w:r w:rsidRPr="007D269C">
        <w:rPr>
          <w:rFonts w:ascii="Times New Roman" w:hAnsi="Times New Roman"/>
          <w:sz w:val="24"/>
          <w:szCs w:val="24"/>
          <w:lang w:val="ro-MD"/>
        </w:rPr>
        <w:t>sângelui din ventric</w:t>
      </w:r>
      <w:r w:rsidR="00564C4E">
        <w:rPr>
          <w:rFonts w:ascii="Times New Roman" w:hAnsi="Times New Roman"/>
          <w:sz w:val="24"/>
          <w:szCs w:val="24"/>
          <w:lang w:val="ro-MD"/>
        </w:rPr>
        <w:t>u</w:t>
      </w:r>
      <w:r w:rsidRPr="007D269C">
        <w:rPr>
          <w:rFonts w:ascii="Times New Roman" w:hAnsi="Times New Roman"/>
          <w:sz w:val="24"/>
          <w:szCs w:val="24"/>
          <w:lang w:val="ro-MD"/>
        </w:rPr>
        <w:t xml:space="preserve">l. Componentele principale ale postsarcinii sunt rezistența vasculară sistemică (periferică) și tensiunea peretelui ventricular. Atunci când rezistența vasculară sistemică este ridicată, la fel ca în cazul hipertensiunii arteriale, trebuie creată o presiune intraventriculară stângă crescută pentru a deschide mai întâi valva aortică și apoi a muta sângele din ventricul și în circulația sistemică. Această presiune crescută echivalează cu o creștere a tensiunii sau tensiunii peretelui ventricular. Ca urmare, postsarcina excesivă poate afecta </w:t>
      </w:r>
      <w:r w:rsidR="00564C4E" w:rsidRPr="007D269C">
        <w:rPr>
          <w:rFonts w:ascii="Times New Roman" w:hAnsi="Times New Roman"/>
          <w:sz w:val="24"/>
          <w:szCs w:val="24"/>
          <w:lang w:val="ro-MD"/>
        </w:rPr>
        <w:t>ejecția</w:t>
      </w:r>
      <w:r w:rsidRPr="007D269C">
        <w:rPr>
          <w:rFonts w:ascii="Times New Roman" w:hAnsi="Times New Roman"/>
          <w:sz w:val="24"/>
          <w:szCs w:val="24"/>
          <w:lang w:val="ro-MD"/>
        </w:rPr>
        <w:t xml:space="preserve"> ventriculară și poate crește tensiunea peretelui.</w:t>
      </w:r>
    </w:p>
    <w:p w14:paraId="4A215FC5" w14:textId="1D38AF70" w:rsidR="005C21E7" w:rsidRPr="007D269C" w:rsidRDefault="001D1002" w:rsidP="007D269C">
      <w:pPr>
        <w:spacing w:after="0" w:line="360" w:lineRule="auto"/>
        <w:ind w:firstLine="709"/>
        <w:jc w:val="both"/>
        <w:rPr>
          <w:rFonts w:ascii="Times New Roman" w:eastAsia="Times New Roman" w:hAnsi="Times New Roman" w:cs="Times New Roman"/>
          <w:sz w:val="24"/>
          <w:szCs w:val="24"/>
          <w:lang w:val="ro-MD"/>
        </w:rPr>
      </w:pPr>
      <w:r w:rsidRPr="007D269C">
        <w:rPr>
          <w:rFonts w:ascii="Times New Roman" w:hAnsi="Times New Roman"/>
          <w:i/>
          <w:iCs/>
          <w:sz w:val="24"/>
          <w:szCs w:val="24"/>
          <w:lang w:val="ro-MD"/>
        </w:rPr>
        <w:t>Presarcina</w:t>
      </w:r>
      <w:r w:rsidRPr="007D269C">
        <w:rPr>
          <w:rFonts w:ascii="Times New Roman" w:hAnsi="Times New Roman"/>
          <w:sz w:val="24"/>
          <w:szCs w:val="24"/>
          <w:lang w:val="ro-MD"/>
        </w:rPr>
        <w:t xml:space="preserve"> reflectă volumul sau condițiile de încărcare ale ventriculului la sfârșitul diastolei, chiar înainte de debutul sistolei. Este volumul de sânge care întinde mușchiul cardiac la sfârșitul diastolei și este în mod normal determinat de revenirea venoasă la inimă. În timpul oricărui ciclu cardiac dat, volumul maxim de sânge care se introduce în ventricul este prezent la sfârșitul diastolei. Cunoscut ca volumul telediastolic sau presarcin</w:t>
      </w:r>
      <w:r w:rsidR="00564C4E">
        <w:rPr>
          <w:rFonts w:ascii="Times New Roman" w:hAnsi="Times New Roman"/>
          <w:sz w:val="24"/>
          <w:szCs w:val="24"/>
          <w:lang w:val="ro-MD"/>
        </w:rPr>
        <w:t>ă</w:t>
      </w:r>
      <w:r w:rsidRPr="007D269C">
        <w:rPr>
          <w:rFonts w:ascii="Times New Roman" w:hAnsi="Times New Roman"/>
          <w:sz w:val="24"/>
          <w:szCs w:val="24"/>
          <w:lang w:val="ro-MD"/>
        </w:rPr>
        <w:t xml:space="preserve">, determină o creștere a lungimii fibrelor musculare miocardice. În limite, pe măsură ce volumul telediastolic sau presarcina crește, volumul de </w:t>
      </w:r>
      <w:r w:rsidR="00564C4E" w:rsidRPr="007D269C">
        <w:rPr>
          <w:rFonts w:ascii="Times New Roman" w:hAnsi="Times New Roman"/>
          <w:sz w:val="24"/>
          <w:szCs w:val="24"/>
          <w:lang w:val="ro-MD"/>
        </w:rPr>
        <w:t>ejecție</w:t>
      </w:r>
      <w:r w:rsidRPr="007D269C">
        <w:rPr>
          <w:rFonts w:ascii="Times New Roman" w:hAnsi="Times New Roman"/>
          <w:sz w:val="24"/>
          <w:szCs w:val="24"/>
          <w:lang w:val="ro-MD"/>
        </w:rPr>
        <w:t xml:space="preserve"> crește în concordanță cu mecanismul Frank-Starling.</w:t>
      </w:r>
    </w:p>
    <w:p w14:paraId="7D63DE48" w14:textId="30CBB118" w:rsidR="005C21E7" w:rsidRPr="007D269C" w:rsidRDefault="001D1002" w:rsidP="007D269C">
      <w:pPr>
        <w:spacing w:after="0" w:line="360" w:lineRule="auto"/>
        <w:ind w:firstLine="709"/>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În cazul unei suprasolicitări cronice, mecanismele compensatorii sunt activate, si sunt direcționate către menținerea nivelului fluxului de sânge în funcție de nevoile metabolice. În astfel de cazuri, patologia cardiacă este compensată și șocul circulator nu se dezvoltă. Numai în caz de abilități compensatorii afectate, apare insuficiența cardiacă și, în consecință, se produce șocul circulator. În </w:t>
      </w:r>
      <w:r w:rsidRPr="007D269C">
        <w:rPr>
          <w:rFonts w:ascii="Times New Roman" w:hAnsi="Times New Roman"/>
          <w:sz w:val="24"/>
          <w:szCs w:val="24"/>
          <w:lang w:val="ro-MD"/>
        </w:rPr>
        <w:lastRenderedPageBreak/>
        <w:t xml:space="preserve">timpul șocului circulator și scăderea alimentării cu oxigen a țesuturilor, sunt activate mecanisme compensatorii extracardiac (periferice) și sunt direcționate către furnizarea de oxigen </w:t>
      </w:r>
      <w:r w:rsidR="00564C4E" w:rsidRPr="007D269C">
        <w:rPr>
          <w:rFonts w:ascii="Times New Roman" w:hAnsi="Times New Roman"/>
          <w:sz w:val="24"/>
          <w:szCs w:val="24"/>
          <w:lang w:val="ro-MD"/>
        </w:rPr>
        <w:t>către</w:t>
      </w:r>
      <w:r w:rsidRPr="007D269C">
        <w:rPr>
          <w:rFonts w:ascii="Times New Roman" w:hAnsi="Times New Roman"/>
          <w:sz w:val="24"/>
          <w:szCs w:val="24"/>
          <w:lang w:val="ro-MD"/>
        </w:rPr>
        <w:t xml:space="preserve"> țesuturi. În cazul unei supraîncărcări acute cu sarcina (de exemplu, multiple embolii pulmonare), mecanismele compensatorii nu reușesc să se dezvolte singure și sunt ineficiente și, ca urmare, insuficiența cardiacă se dezvoltă spontan și apare șocul circulator acut.</w:t>
      </w:r>
    </w:p>
    <w:p w14:paraId="7B536890" w14:textId="77777777" w:rsidR="005C21E7" w:rsidRPr="007D269C" w:rsidRDefault="005C21E7" w:rsidP="007D269C">
      <w:pPr>
        <w:spacing w:after="0" w:line="360" w:lineRule="auto"/>
        <w:jc w:val="both"/>
        <w:rPr>
          <w:rFonts w:ascii="Times New Roman" w:eastAsia="Times New Roman" w:hAnsi="Times New Roman" w:cs="Times New Roman"/>
          <w:b/>
          <w:bCs/>
          <w:color w:val="D1296B"/>
          <w:sz w:val="24"/>
          <w:szCs w:val="24"/>
          <w:u w:color="D1296B"/>
          <w:lang w:val="ro-MD"/>
        </w:rPr>
      </w:pPr>
    </w:p>
    <w:p w14:paraId="18578C6D" w14:textId="77777777" w:rsidR="005C21E7" w:rsidRPr="007D269C" w:rsidRDefault="001D1002" w:rsidP="007D269C">
      <w:pPr>
        <w:spacing w:after="0" w:line="360" w:lineRule="auto"/>
        <w:jc w:val="center"/>
        <w:rPr>
          <w:rFonts w:ascii="Times New Roman" w:eastAsia="Times New Roman" w:hAnsi="Times New Roman" w:cs="Times New Roman"/>
          <w:b/>
          <w:bCs/>
          <w:sz w:val="28"/>
          <w:szCs w:val="28"/>
          <w:lang w:val="ro-MD"/>
        </w:rPr>
      </w:pPr>
      <w:r w:rsidRPr="007D269C">
        <w:rPr>
          <w:rFonts w:ascii="Times New Roman" w:hAnsi="Times New Roman"/>
          <w:b/>
          <w:bCs/>
          <w:sz w:val="28"/>
          <w:szCs w:val="28"/>
          <w:lang w:val="ro-MD"/>
        </w:rPr>
        <w:t>Mecanisme compensatorii</w:t>
      </w:r>
    </w:p>
    <w:p w14:paraId="71B30211" w14:textId="77777777" w:rsidR="005C21E7" w:rsidRPr="007D269C" w:rsidRDefault="001D1002" w:rsidP="007D269C">
      <w:pPr>
        <w:spacing w:after="0" w:line="360" w:lineRule="auto"/>
        <w:jc w:val="both"/>
        <w:rPr>
          <w:rFonts w:ascii="Times New Roman" w:eastAsia="Times New Roman" w:hAnsi="Times New Roman" w:cs="Times New Roman"/>
          <w:b/>
          <w:bCs/>
          <w:sz w:val="24"/>
          <w:szCs w:val="24"/>
          <w:lang w:val="ro-MD"/>
        </w:rPr>
      </w:pPr>
      <w:r w:rsidRPr="007D269C">
        <w:rPr>
          <w:rFonts w:ascii="Times New Roman" w:hAnsi="Times New Roman"/>
          <w:sz w:val="24"/>
          <w:szCs w:val="24"/>
          <w:lang w:val="ro-MD"/>
        </w:rPr>
        <w:t>În insuficiența cardiacă, rezerva cardiacă este menținută în mare parte prin mecanisme compensatorii (fig. 7), cum ar fi:</w:t>
      </w:r>
    </w:p>
    <w:p w14:paraId="7B634986" w14:textId="77777777" w:rsidR="005C21E7" w:rsidRPr="007D269C" w:rsidRDefault="001D1002" w:rsidP="007D269C">
      <w:pPr>
        <w:spacing w:after="0" w:line="360" w:lineRule="auto"/>
        <w:jc w:val="both"/>
        <w:rPr>
          <w:rFonts w:ascii="Times New Roman" w:eastAsia="Times New Roman" w:hAnsi="Times New Roman" w:cs="Times New Roman"/>
          <w:b/>
          <w:bCs/>
          <w:i/>
          <w:iCs/>
          <w:sz w:val="24"/>
          <w:szCs w:val="24"/>
          <w:lang w:val="ro-MD"/>
        </w:rPr>
      </w:pPr>
      <w:r w:rsidRPr="007D269C">
        <w:rPr>
          <w:rFonts w:ascii="Times New Roman" w:hAnsi="Times New Roman"/>
          <w:b/>
          <w:bCs/>
          <w:sz w:val="24"/>
          <w:szCs w:val="24"/>
          <w:lang w:val="ro-MD"/>
        </w:rPr>
        <w:t xml:space="preserve">a) </w:t>
      </w:r>
      <w:r w:rsidRPr="007D269C">
        <w:rPr>
          <w:rFonts w:ascii="Times New Roman" w:hAnsi="Times New Roman"/>
          <w:b/>
          <w:bCs/>
          <w:i/>
          <w:iCs/>
          <w:sz w:val="24"/>
          <w:szCs w:val="24"/>
          <w:lang w:val="ro-MD"/>
        </w:rPr>
        <w:t>Mecanisme emergente (imediate):</w:t>
      </w:r>
    </w:p>
    <w:p w14:paraId="2B08838E" w14:textId="77777777" w:rsidR="005C21E7" w:rsidRPr="007D269C" w:rsidRDefault="001D1002" w:rsidP="007D269C">
      <w:pPr>
        <w:numPr>
          <w:ilvl w:val="0"/>
          <w:numId w:val="49"/>
        </w:numPr>
        <w:spacing w:after="0" w:line="360" w:lineRule="auto"/>
        <w:jc w:val="both"/>
        <w:rPr>
          <w:sz w:val="24"/>
          <w:szCs w:val="24"/>
          <w:lang w:val="ro-MD"/>
        </w:rPr>
      </w:pPr>
      <w:r w:rsidRPr="007D269C">
        <w:rPr>
          <w:rFonts w:ascii="Times New Roman" w:hAnsi="Times New Roman"/>
          <w:i/>
          <w:iCs/>
          <w:sz w:val="24"/>
          <w:szCs w:val="24"/>
          <w:lang w:val="ro-MD"/>
        </w:rPr>
        <w:t>Cardiace (centrale):</w:t>
      </w:r>
    </w:p>
    <w:p w14:paraId="00ABAB64" w14:textId="77777777"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Tahicardie;</w:t>
      </w:r>
    </w:p>
    <w:p w14:paraId="54DAD5C5" w14:textId="77777777"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color w:val="252525"/>
          <w:sz w:val="24"/>
          <w:szCs w:val="24"/>
          <w:u w:color="252525"/>
          <w:shd w:val="clear" w:color="auto" w:fill="FFFFFF"/>
          <w:lang w:val="ro-MD"/>
        </w:rPr>
        <w:t>Mecanism izometric compensator;</w:t>
      </w:r>
    </w:p>
    <w:p w14:paraId="6A47DA7B" w14:textId="21608599"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 xml:space="preserve">Mecanismul compensator </w:t>
      </w:r>
      <w:proofErr w:type="spellStart"/>
      <w:r w:rsidRPr="007D269C">
        <w:rPr>
          <w:rFonts w:ascii="Times New Roman" w:hAnsi="Times New Roman"/>
          <w:sz w:val="24"/>
          <w:szCs w:val="24"/>
          <w:lang w:val="ro-MD"/>
        </w:rPr>
        <w:t>izoton</w:t>
      </w:r>
      <w:r w:rsidR="00564C4E">
        <w:rPr>
          <w:rFonts w:ascii="Times New Roman" w:hAnsi="Times New Roman"/>
          <w:sz w:val="24"/>
          <w:szCs w:val="24"/>
          <w:lang w:val="ro-MD"/>
        </w:rPr>
        <w:t>ic</w:t>
      </w:r>
      <w:proofErr w:type="spellEnd"/>
      <w:r w:rsidRPr="007D269C">
        <w:rPr>
          <w:rFonts w:ascii="Times New Roman" w:hAnsi="Times New Roman"/>
          <w:sz w:val="24"/>
          <w:szCs w:val="24"/>
          <w:lang w:val="ro-MD"/>
        </w:rPr>
        <w:t xml:space="preserve"> sau mecanismul Frank - Starling.</w:t>
      </w:r>
    </w:p>
    <w:p w14:paraId="619585E9" w14:textId="77777777" w:rsidR="005C21E7" w:rsidRPr="007D269C" w:rsidRDefault="001D1002" w:rsidP="007D269C">
      <w:pPr>
        <w:spacing w:after="0" w:line="360" w:lineRule="auto"/>
        <w:jc w:val="both"/>
        <w:rPr>
          <w:rFonts w:ascii="Times New Roman" w:eastAsia="Times New Roman" w:hAnsi="Times New Roman" w:cs="Times New Roman"/>
          <w:i/>
          <w:iCs/>
          <w:sz w:val="24"/>
          <w:szCs w:val="24"/>
          <w:lang w:val="ro-MD"/>
        </w:rPr>
      </w:pPr>
      <w:r w:rsidRPr="007D269C">
        <w:rPr>
          <w:rFonts w:ascii="Times New Roman" w:hAnsi="Times New Roman"/>
          <w:sz w:val="24"/>
          <w:szCs w:val="24"/>
          <w:lang w:val="ro-MD"/>
        </w:rPr>
        <w:t xml:space="preserve">2. </w:t>
      </w:r>
      <w:r w:rsidRPr="007D269C">
        <w:rPr>
          <w:rFonts w:ascii="Times New Roman" w:hAnsi="Times New Roman"/>
          <w:i/>
          <w:iCs/>
          <w:sz w:val="24"/>
          <w:szCs w:val="24"/>
          <w:lang w:val="ro-MD"/>
        </w:rPr>
        <w:t>Extracardiace (periferice):</w:t>
      </w:r>
    </w:p>
    <w:p w14:paraId="403F24B2" w14:textId="77777777"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Redistribuirea debitului cardiac;</w:t>
      </w:r>
    </w:p>
    <w:p w14:paraId="516F8D77" w14:textId="2093E122"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 xml:space="preserve">creșterea </w:t>
      </w:r>
      <w:r w:rsidR="00564C4E">
        <w:rPr>
          <w:rFonts w:ascii="Times New Roman" w:hAnsi="Times New Roman"/>
          <w:sz w:val="24"/>
          <w:szCs w:val="24"/>
          <w:lang w:val="ro-MD"/>
        </w:rPr>
        <w:t>disocierii oxi</w:t>
      </w:r>
      <w:r w:rsidRPr="007D269C">
        <w:rPr>
          <w:rFonts w:ascii="Times New Roman" w:hAnsi="Times New Roman"/>
          <w:sz w:val="24"/>
          <w:szCs w:val="24"/>
          <w:lang w:val="ro-MD"/>
        </w:rPr>
        <w:t>hemoglobinei;</w:t>
      </w:r>
    </w:p>
    <w:p w14:paraId="3F92EF0A" w14:textId="77777777" w:rsidR="005C21E7" w:rsidRPr="007D269C" w:rsidRDefault="001D1002" w:rsidP="007D269C">
      <w:pPr>
        <w:numPr>
          <w:ilvl w:val="1"/>
          <w:numId w:val="51"/>
        </w:numPr>
        <w:spacing w:after="0" w:line="360" w:lineRule="auto"/>
        <w:jc w:val="both"/>
        <w:rPr>
          <w:sz w:val="24"/>
          <w:szCs w:val="24"/>
          <w:lang w:val="ro-MD"/>
        </w:rPr>
      </w:pPr>
      <w:proofErr w:type="spellStart"/>
      <w:r w:rsidRPr="007D269C">
        <w:rPr>
          <w:rFonts w:ascii="Times New Roman" w:hAnsi="Times New Roman"/>
          <w:sz w:val="24"/>
          <w:szCs w:val="24"/>
          <w:lang w:val="ro-MD"/>
        </w:rPr>
        <w:t>hiperventilație</w:t>
      </w:r>
      <w:proofErr w:type="spellEnd"/>
      <w:r w:rsidRPr="007D269C">
        <w:rPr>
          <w:rFonts w:ascii="Times New Roman" w:hAnsi="Times New Roman"/>
          <w:sz w:val="24"/>
          <w:szCs w:val="24"/>
          <w:lang w:val="ro-MD"/>
        </w:rPr>
        <w:t xml:space="preserve"> pulmonară. </w:t>
      </w:r>
    </w:p>
    <w:p w14:paraId="02E92030"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448484D7"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 xml:space="preserve"> b) Mecanisme pe termen lung (tardive):</w:t>
      </w:r>
    </w:p>
    <w:p w14:paraId="2AE8F6D0" w14:textId="77777777" w:rsidR="005C21E7" w:rsidRPr="007D269C" w:rsidRDefault="001D1002" w:rsidP="007D269C">
      <w:pPr>
        <w:spacing w:after="0" w:line="360" w:lineRule="auto"/>
        <w:jc w:val="both"/>
        <w:rPr>
          <w:rFonts w:ascii="Times New Roman" w:eastAsia="Times New Roman" w:hAnsi="Times New Roman" w:cs="Times New Roman"/>
          <w:i/>
          <w:iCs/>
          <w:sz w:val="24"/>
          <w:szCs w:val="24"/>
          <w:lang w:val="ro-MD"/>
        </w:rPr>
      </w:pPr>
      <w:r w:rsidRPr="007D269C">
        <w:rPr>
          <w:rFonts w:ascii="Times New Roman" w:hAnsi="Times New Roman"/>
          <w:sz w:val="24"/>
          <w:szCs w:val="24"/>
          <w:lang w:val="ro-MD"/>
        </w:rPr>
        <w:t xml:space="preserve">1. </w:t>
      </w:r>
      <w:r w:rsidRPr="007D269C">
        <w:rPr>
          <w:rFonts w:ascii="Times New Roman" w:hAnsi="Times New Roman"/>
          <w:i/>
          <w:iCs/>
          <w:sz w:val="24"/>
          <w:szCs w:val="24"/>
          <w:lang w:val="ro-MD"/>
        </w:rPr>
        <w:t>Cardiace (centrale):</w:t>
      </w:r>
    </w:p>
    <w:p w14:paraId="465157B6" w14:textId="77777777"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hipertrofie miocardică.</w:t>
      </w:r>
    </w:p>
    <w:p w14:paraId="399ECC44"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2. </w:t>
      </w:r>
      <w:r w:rsidRPr="007D269C">
        <w:rPr>
          <w:rFonts w:ascii="Times New Roman" w:hAnsi="Times New Roman"/>
          <w:i/>
          <w:iCs/>
          <w:sz w:val="24"/>
          <w:szCs w:val="24"/>
          <w:lang w:val="ro-MD"/>
        </w:rPr>
        <w:t>Extracardiace (periferice):</w:t>
      </w:r>
    </w:p>
    <w:p w14:paraId="1C0F1CCE" w14:textId="77777777"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creșterea eritropoiezei;</w:t>
      </w:r>
    </w:p>
    <w:p w14:paraId="0AD0C4FC" w14:textId="77777777" w:rsidR="005C21E7" w:rsidRPr="007D269C" w:rsidRDefault="001D1002" w:rsidP="007D269C">
      <w:pPr>
        <w:numPr>
          <w:ilvl w:val="1"/>
          <w:numId w:val="51"/>
        </w:numPr>
        <w:spacing w:after="0" w:line="360" w:lineRule="auto"/>
        <w:jc w:val="both"/>
        <w:rPr>
          <w:sz w:val="24"/>
          <w:szCs w:val="24"/>
          <w:lang w:val="ro-MD"/>
        </w:rPr>
      </w:pPr>
      <w:r w:rsidRPr="007D269C">
        <w:rPr>
          <w:rFonts w:ascii="Times New Roman" w:hAnsi="Times New Roman"/>
          <w:sz w:val="24"/>
          <w:szCs w:val="24"/>
          <w:lang w:val="ro-MD"/>
        </w:rPr>
        <w:t>retenția de apă și săruri.</w:t>
      </w:r>
    </w:p>
    <w:p w14:paraId="0621A93A" w14:textId="3B88CC73"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3.  Mecanisme compensatorii </w:t>
      </w:r>
      <w:proofErr w:type="spellStart"/>
      <w:r w:rsidRPr="007D269C">
        <w:rPr>
          <w:rFonts w:ascii="Times New Roman" w:hAnsi="Times New Roman"/>
          <w:sz w:val="24"/>
          <w:szCs w:val="24"/>
          <w:lang w:val="ro-MD"/>
        </w:rPr>
        <w:t>neuroumurale</w:t>
      </w:r>
      <w:proofErr w:type="spellEnd"/>
      <w:r w:rsidRPr="007D269C">
        <w:rPr>
          <w:rFonts w:ascii="Times New Roman" w:hAnsi="Times New Roman"/>
          <w:sz w:val="24"/>
          <w:szCs w:val="24"/>
          <w:lang w:val="ro-MD"/>
        </w:rPr>
        <w:t>, care asigură integrarea mecanismelor cardiace și extracardiace.</w:t>
      </w:r>
    </w:p>
    <w:p w14:paraId="5465D9F4"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62675535" w14:textId="77777777" w:rsidR="005C21E7" w:rsidRPr="007D269C" w:rsidRDefault="001D1002" w:rsidP="007D269C">
      <w:pPr>
        <w:spacing w:line="360" w:lineRule="auto"/>
        <w:jc w:val="center"/>
        <w:rPr>
          <w:rFonts w:ascii="Times New Roman" w:eastAsia="Times New Roman" w:hAnsi="Times New Roman" w:cs="Times New Roman"/>
          <w:b/>
          <w:bCs/>
          <w:i/>
          <w:iCs/>
          <w:sz w:val="24"/>
          <w:szCs w:val="24"/>
          <w:lang w:val="ro-MD"/>
        </w:rPr>
      </w:pPr>
      <w:r w:rsidRPr="007D269C">
        <w:rPr>
          <w:rFonts w:ascii="Times New Roman" w:eastAsia="Times New Roman" w:hAnsi="Times New Roman" w:cs="Times New Roman"/>
          <w:b/>
          <w:bCs/>
          <w:i/>
          <w:iCs/>
          <w:noProof/>
          <w:sz w:val="24"/>
          <w:szCs w:val="24"/>
          <w:lang w:val="ro-MD"/>
        </w:rPr>
        <w:lastRenderedPageBreak/>
        <w:drawing>
          <wp:inline distT="0" distB="0" distL="0" distR="0" wp14:anchorId="41B11843" wp14:editId="2CCE7E51">
            <wp:extent cx="5543958" cy="4087504"/>
            <wp:effectExtent l="19050" t="19050" r="19050" b="27305"/>
            <wp:docPr id="1073741922" name="officeArt object" descr="Picture 1"/>
            <wp:cNvGraphicFramePr/>
            <a:graphic xmlns:a="http://schemas.openxmlformats.org/drawingml/2006/main">
              <a:graphicData uri="http://schemas.openxmlformats.org/drawingml/2006/picture">
                <pic:pic xmlns:pic="http://schemas.openxmlformats.org/drawingml/2006/picture">
                  <pic:nvPicPr>
                    <pic:cNvPr id="1073741922" name="Picture 1" descr="Picture 1"/>
                    <pic:cNvPicPr>
                      <a:picLocks noChangeAspect="1"/>
                    </pic:cNvPicPr>
                  </pic:nvPicPr>
                  <pic:blipFill>
                    <a:blip r:embed="rId12"/>
                    <a:stretch>
                      <a:fillRect/>
                    </a:stretch>
                  </pic:blipFill>
                  <pic:spPr>
                    <a:xfrm>
                      <a:off x="0" y="0"/>
                      <a:ext cx="5550575" cy="4092383"/>
                    </a:xfrm>
                    <a:prstGeom prst="rect">
                      <a:avLst/>
                    </a:prstGeom>
                    <a:ln w="9525" cap="flat">
                      <a:solidFill>
                        <a:srgbClr val="000000"/>
                      </a:solidFill>
                      <a:prstDash val="solid"/>
                      <a:miter lim="800000"/>
                    </a:ln>
                    <a:effectLst/>
                  </pic:spPr>
                </pic:pic>
              </a:graphicData>
            </a:graphic>
          </wp:inline>
        </w:drawing>
      </w:r>
    </w:p>
    <w:p w14:paraId="313CBDDA"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Fig.7 Mecanisme compensatorii în insuficiență cardiacă. Mecanismul Frank-Starling, reflexele simpatice, mecanismul </w:t>
      </w:r>
      <w:proofErr w:type="spellStart"/>
      <w:r w:rsidRPr="007D269C">
        <w:rPr>
          <w:rFonts w:ascii="Times New Roman" w:hAnsi="Times New Roman"/>
          <w:sz w:val="24"/>
          <w:szCs w:val="24"/>
          <w:lang w:val="ro-MD"/>
        </w:rPr>
        <w:t>renin</w:t>
      </w:r>
      <w:proofErr w:type="spellEnd"/>
      <w:r w:rsidRPr="007D269C">
        <w:rPr>
          <w:rFonts w:ascii="Times New Roman" w:hAnsi="Times New Roman"/>
          <w:sz w:val="24"/>
          <w:szCs w:val="24"/>
          <w:lang w:val="ro-MD"/>
        </w:rPr>
        <w:t>-</w:t>
      </w:r>
      <w:proofErr w:type="spellStart"/>
      <w:r w:rsidRPr="007D269C">
        <w:rPr>
          <w:rFonts w:ascii="Times New Roman" w:hAnsi="Times New Roman"/>
          <w:sz w:val="24"/>
          <w:szCs w:val="24"/>
          <w:lang w:val="ro-MD"/>
        </w:rPr>
        <w:t>angiotensin</w:t>
      </w:r>
      <w:proofErr w:type="spellEnd"/>
      <w:r w:rsidRPr="007D269C">
        <w:rPr>
          <w:rFonts w:ascii="Times New Roman" w:hAnsi="Times New Roman"/>
          <w:sz w:val="24"/>
          <w:szCs w:val="24"/>
          <w:lang w:val="ro-MD"/>
        </w:rPr>
        <w:t xml:space="preserve">-aldosteron și hipertrofia miocardică </w:t>
      </w:r>
      <w:proofErr w:type="spellStart"/>
      <w:r w:rsidRPr="007D269C">
        <w:rPr>
          <w:rFonts w:ascii="Times New Roman" w:hAnsi="Times New Roman"/>
          <w:sz w:val="24"/>
          <w:szCs w:val="24"/>
          <w:lang w:val="ro-MD"/>
        </w:rPr>
        <w:t>actioneaza</w:t>
      </w:r>
      <w:proofErr w:type="spellEnd"/>
      <w:r w:rsidRPr="007D269C">
        <w:rPr>
          <w:rFonts w:ascii="Times New Roman" w:hAnsi="Times New Roman"/>
          <w:sz w:val="24"/>
          <w:szCs w:val="24"/>
          <w:lang w:val="ro-MD"/>
        </w:rPr>
        <w:t xml:space="preserve"> în menținerea debitului cardiac pentru inima care se defectează. Essentials of Pathophysiology. </w:t>
      </w:r>
      <w:proofErr w:type="spellStart"/>
      <w:r w:rsidRPr="007D269C">
        <w:rPr>
          <w:rFonts w:ascii="Times New Roman" w:hAnsi="Times New Roman"/>
          <w:sz w:val="24"/>
          <w:szCs w:val="24"/>
          <w:lang w:val="ro-MD"/>
        </w:rPr>
        <w:t>Concepts</w:t>
      </w:r>
      <w:proofErr w:type="spellEnd"/>
      <w:r w:rsidRPr="007D269C">
        <w:rPr>
          <w:rFonts w:ascii="Times New Roman" w:hAnsi="Times New Roman"/>
          <w:sz w:val="24"/>
          <w:szCs w:val="24"/>
          <w:lang w:val="ro-MD"/>
        </w:rPr>
        <w:t xml:space="preserve"> of </w:t>
      </w:r>
      <w:proofErr w:type="spellStart"/>
      <w:r w:rsidRPr="007D269C">
        <w:rPr>
          <w:rFonts w:ascii="Times New Roman" w:hAnsi="Times New Roman"/>
          <w:sz w:val="24"/>
          <w:szCs w:val="24"/>
          <w:lang w:val="ro-MD"/>
        </w:rPr>
        <w:t>altered</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health</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states</w:t>
      </w:r>
      <w:proofErr w:type="spellEnd"/>
      <w:r w:rsidRPr="007D269C">
        <w:rPr>
          <w:rFonts w:ascii="Times New Roman" w:hAnsi="Times New Roman"/>
          <w:sz w:val="24"/>
          <w:szCs w:val="24"/>
          <w:lang w:val="ro-MD"/>
        </w:rPr>
        <w:t xml:space="preserve">, Carol </w:t>
      </w:r>
      <w:proofErr w:type="spellStart"/>
      <w:r w:rsidRPr="007D269C">
        <w:rPr>
          <w:rFonts w:ascii="Times New Roman" w:hAnsi="Times New Roman"/>
          <w:sz w:val="24"/>
          <w:szCs w:val="24"/>
          <w:lang w:val="ro-MD"/>
        </w:rPr>
        <w:t>Mattson</w:t>
      </w:r>
      <w:proofErr w:type="spellEnd"/>
      <w:r w:rsidRPr="007D269C">
        <w:rPr>
          <w:rFonts w:ascii="Times New Roman" w:hAnsi="Times New Roman"/>
          <w:sz w:val="24"/>
          <w:szCs w:val="24"/>
          <w:lang w:val="ro-MD"/>
        </w:rPr>
        <w:t xml:space="preserve"> </w:t>
      </w:r>
      <w:proofErr w:type="spellStart"/>
      <w:r w:rsidRPr="007D269C">
        <w:rPr>
          <w:rFonts w:ascii="Times New Roman" w:hAnsi="Times New Roman"/>
          <w:sz w:val="24"/>
          <w:szCs w:val="24"/>
          <w:lang w:val="ro-MD"/>
        </w:rPr>
        <w:t>Porth</w:t>
      </w:r>
      <w:proofErr w:type="spellEnd"/>
      <w:r w:rsidRPr="007D269C">
        <w:rPr>
          <w:rFonts w:ascii="Times New Roman" w:hAnsi="Times New Roman"/>
          <w:sz w:val="24"/>
          <w:szCs w:val="24"/>
          <w:lang w:val="ro-MD"/>
        </w:rPr>
        <w:t xml:space="preserve">. </w:t>
      </w:r>
    </w:p>
    <w:p w14:paraId="024C27BF" w14:textId="77777777" w:rsidR="005C21E7" w:rsidRPr="007D269C" w:rsidRDefault="005C21E7" w:rsidP="007D269C">
      <w:pPr>
        <w:spacing w:after="0" w:line="360" w:lineRule="auto"/>
        <w:jc w:val="both"/>
        <w:rPr>
          <w:rFonts w:ascii="Times New Roman" w:eastAsia="Times New Roman" w:hAnsi="Times New Roman" w:cs="Times New Roman"/>
          <w:color w:val="4F5CAA"/>
          <w:sz w:val="20"/>
          <w:szCs w:val="20"/>
          <w:u w:color="4F5CAA"/>
          <w:lang w:val="ro-MD"/>
        </w:rPr>
      </w:pPr>
    </w:p>
    <w:p w14:paraId="3E9D6BCE" w14:textId="77777777" w:rsidR="005C21E7" w:rsidRPr="007D269C" w:rsidRDefault="001D1002" w:rsidP="007D269C">
      <w:pPr>
        <w:spacing w:line="360" w:lineRule="auto"/>
        <w:jc w:val="center"/>
        <w:rPr>
          <w:rFonts w:ascii="Times New Roman" w:eastAsia="Times New Roman" w:hAnsi="Times New Roman" w:cs="Times New Roman"/>
          <w:b/>
          <w:bCs/>
          <w:i/>
          <w:iCs/>
          <w:sz w:val="28"/>
          <w:szCs w:val="28"/>
          <w:lang w:val="ro-MD"/>
        </w:rPr>
      </w:pPr>
      <w:r w:rsidRPr="007D269C">
        <w:rPr>
          <w:rFonts w:ascii="Times New Roman" w:hAnsi="Times New Roman"/>
          <w:b/>
          <w:bCs/>
          <w:i/>
          <w:iCs/>
          <w:sz w:val="28"/>
          <w:szCs w:val="28"/>
          <w:lang w:val="ro-MD"/>
        </w:rPr>
        <w:t>Mecanisme compensatorii emergente (imediate)</w:t>
      </w:r>
    </w:p>
    <w:p w14:paraId="383D9821" w14:textId="77777777" w:rsidR="005C21E7" w:rsidRPr="007D269C" w:rsidRDefault="001D1002" w:rsidP="007D269C">
      <w:pPr>
        <w:spacing w:line="360" w:lineRule="auto"/>
        <w:rPr>
          <w:rFonts w:ascii="Times New Roman" w:eastAsia="Times New Roman" w:hAnsi="Times New Roman" w:cs="Times New Roman"/>
          <w:sz w:val="24"/>
          <w:szCs w:val="24"/>
          <w:lang w:val="ro-MD"/>
        </w:rPr>
      </w:pPr>
      <w:r w:rsidRPr="007D269C">
        <w:rPr>
          <w:rFonts w:ascii="Times New Roman" w:hAnsi="Times New Roman"/>
          <w:b/>
          <w:bCs/>
          <w:i/>
          <w:iCs/>
          <w:sz w:val="28"/>
          <w:szCs w:val="28"/>
          <w:lang w:val="ro-MD"/>
        </w:rPr>
        <w:t>Cardiace (centrale):</w:t>
      </w:r>
    </w:p>
    <w:p w14:paraId="2E01EFBF" w14:textId="162A6DD0" w:rsidR="005C21E7" w:rsidRPr="007D269C" w:rsidRDefault="001D1002" w:rsidP="007D269C">
      <w:pPr>
        <w:spacing w:after="0" w:line="360" w:lineRule="auto"/>
        <w:ind w:firstLine="708"/>
        <w:jc w:val="both"/>
        <w:rPr>
          <w:rFonts w:ascii="Times New Roman" w:eastAsia="Times New Roman" w:hAnsi="Times New Roman" w:cs="Times New Roman"/>
          <w:b/>
          <w:bCs/>
          <w:i/>
          <w:iCs/>
          <w:sz w:val="24"/>
          <w:szCs w:val="24"/>
          <w:lang w:val="ro-MD"/>
        </w:rPr>
      </w:pPr>
      <w:r w:rsidRPr="007D269C">
        <w:rPr>
          <w:rFonts w:ascii="Times New Roman" w:hAnsi="Times New Roman"/>
          <w:b/>
          <w:bCs/>
          <w:sz w:val="24"/>
          <w:szCs w:val="24"/>
          <w:lang w:val="ro-MD"/>
        </w:rPr>
        <w:t>Tahicardia</w:t>
      </w:r>
      <w:r w:rsidRPr="007D269C">
        <w:rPr>
          <w:rFonts w:ascii="Times New Roman" w:hAnsi="Times New Roman"/>
          <w:sz w:val="24"/>
          <w:szCs w:val="24"/>
          <w:lang w:val="ro-MD"/>
        </w:rPr>
        <w:t xml:space="preserve"> (ritmul cardiac crescut) este cel mai rapid mecanism compensator. Se datorează în principal stimulării reflexive a baroreceptorilor în vena cava și datorită creșterii presiunii în atrii (reflexul </w:t>
      </w:r>
      <w:proofErr w:type="spellStart"/>
      <w:r w:rsidRPr="007D269C">
        <w:rPr>
          <w:rFonts w:ascii="Times New Roman" w:hAnsi="Times New Roman"/>
          <w:sz w:val="24"/>
          <w:szCs w:val="24"/>
          <w:lang w:val="ro-MD"/>
        </w:rPr>
        <w:t>Bainbridge</w:t>
      </w:r>
      <w:proofErr w:type="spellEnd"/>
      <w:r w:rsidRPr="007D269C">
        <w:rPr>
          <w:rFonts w:ascii="Times New Roman" w:hAnsi="Times New Roman"/>
          <w:sz w:val="24"/>
          <w:szCs w:val="24"/>
          <w:lang w:val="ro-MD"/>
        </w:rPr>
        <w:t xml:space="preserve">) și, de asemenea, ca urmare a stimulării simpatice. Tahicardia este cel mai rapid mecanism, care compensează scăderea volumului de </w:t>
      </w:r>
      <w:r w:rsidR="00B26B5A" w:rsidRPr="007D269C">
        <w:rPr>
          <w:rFonts w:ascii="Times New Roman" w:hAnsi="Times New Roman"/>
          <w:sz w:val="24"/>
          <w:szCs w:val="24"/>
          <w:lang w:val="ro-MD"/>
        </w:rPr>
        <w:t>ejecție</w:t>
      </w:r>
      <w:r w:rsidR="00973347">
        <w:rPr>
          <w:rFonts w:ascii="Times New Roman" w:hAnsi="Times New Roman"/>
          <w:sz w:val="24"/>
          <w:szCs w:val="24"/>
          <w:lang w:val="ro-MD"/>
        </w:rPr>
        <w:t xml:space="preserve"> sau sistolic</w:t>
      </w:r>
      <w:r w:rsidRPr="007D269C">
        <w:rPr>
          <w:rFonts w:ascii="Times New Roman" w:hAnsi="Times New Roman"/>
          <w:sz w:val="24"/>
          <w:szCs w:val="24"/>
          <w:lang w:val="ro-MD"/>
        </w:rPr>
        <w:t xml:space="preserve"> (≈ 70 ml) și menține debitul cardiac optim (DC </w:t>
      </w:r>
      <w:r w:rsidRPr="007D269C">
        <w:rPr>
          <w:rFonts w:ascii="Arial Unicode MS" w:eastAsia="Arial Unicode MS" w:hAnsi="Arial Unicode MS" w:cs="Arial Unicode MS"/>
          <w:sz w:val="24"/>
          <w:szCs w:val="24"/>
          <w:lang w:val="ro-MD"/>
        </w:rPr>
        <w:t>꞊</w:t>
      </w:r>
      <w:r w:rsidRPr="007D269C">
        <w:rPr>
          <w:rFonts w:ascii="Times New Roman" w:hAnsi="Times New Roman"/>
          <w:sz w:val="24"/>
          <w:szCs w:val="24"/>
          <w:lang w:val="ro-MD"/>
        </w:rPr>
        <w:t xml:space="preserve"> VE × FC). În astfel de cazuri în care volumul de </w:t>
      </w:r>
      <w:r w:rsidR="00B26B5A" w:rsidRPr="007D269C">
        <w:rPr>
          <w:rFonts w:ascii="Times New Roman" w:hAnsi="Times New Roman"/>
          <w:sz w:val="24"/>
          <w:szCs w:val="24"/>
          <w:lang w:val="ro-MD"/>
        </w:rPr>
        <w:t>ejecție</w:t>
      </w:r>
      <w:r w:rsidRPr="007D269C">
        <w:rPr>
          <w:rFonts w:ascii="Times New Roman" w:hAnsi="Times New Roman"/>
          <w:sz w:val="24"/>
          <w:szCs w:val="24"/>
          <w:lang w:val="ro-MD"/>
        </w:rPr>
        <w:t xml:space="preserve"> este scăzut, debitul cardiac, ca urmare a creșterii frecvenței de contracție a inimii, este menținut la nivel normal. Prin urmare, compensația este realizată și șocul circulator nu se dezvoltă. Cu toate acestea, tahicardia este un mecanism compensator mai puțin eficace și expansiv </w:t>
      </w:r>
      <w:r w:rsidR="00B26B5A">
        <w:rPr>
          <w:rFonts w:ascii="Times New Roman" w:hAnsi="Times New Roman"/>
          <w:sz w:val="24"/>
          <w:szCs w:val="24"/>
          <w:lang w:val="ro-MD"/>
        </w:rPr>
        <w:t xml:space="preserve">(costisitor) </w:t>
      </w:r>
      <w:r w:rsidRPr="007D269C">
        <w:rPr>
          <w:rFonts w:ascii="Times New Roman" w:hAnsi="Times New Roman"/>
          <w:sz w:val="24"/>
          <w:szCs w:val="24"/>
          <w:lang w:val="ro-MD"/>
        </w:rPr>
        <w:t>energetic, deoarece, odată cu creșterea frecvenței cardiace, crește consumul de O</w:t>
      </w:r>
      <w:r w:rsidRPr="00B26B5A">
        <w:rPr>
          <w:rFonts w:ascii="Times New Roman" w:hAnsi="Times New Roman"/>
          <w:sz w:val="24"/>
          <w:szCs w:val="24"/>
          <w:vertAlign w:val="subscript"/>
          <w:lang w:val="ro-MD"/>
        </w:rPr>
        <w:t>2</w:t>
      </w:r>
      <w:r w:rsidRPr="007D269C">
        <w:rPr>
          <w:rFonts w:ascii="Times New Roman" w:hAnsi="Times New Roman"/>
          <w:sz w:val="24"/>
          <w:szCs w:val="24"/>
          <w:lang w:val="ro-MD"/>
        </w:rPr>
        <w:t xml:space="preserve"> în miocard. În plus, pe măsură ce ritmul cardiac </w:t>
      </w:r>
      <w:r w:rsidRPr="007D269C">
        <w:rPr>
          <w:rFonts w:ascii="Times New Roman" w:hAnsi="Times New Roman"/>
          <w:sz w:val="24"/>
          <w:szCs w:val="24"/>
          <w:lang w:val="ro-MD"/>
        </w:rPr>
        <w:lastRenderedPageBreak/>
        <w:t>crește, timpul diastol</w:t>
      </w:r>
      <w:r w:rsidR="00B26B5A">
        <w:rPr>
          <w:rFonts w:ascii="Times New Roman" w:hAnsi="Times New Roman"/>
          <w:sz w:val="24"/>
          <w:szCs w:val="24"/>
          <w:lang w:val="ro-MD"/>
        </w:rPr>
        <w:t>ei</w:t>
      </w:r>
      <w:r w:rsidRPr="007D269C">
        <w:rPr>
          <w:rFonts w:ascii="Times New Roman" w:hAnsi="Times New Roman"/>
          <w:sz w:val="24"/>
          <w:szCs w:val="24"/>
          <w:lang w:val="ro-MD"/>
        </w:rPr>
        <w:t xml:space="preserve"> este redus și există mai puțin timp pentru umplerea ventriculelor. În stare normală, cu o frecvență cardiacă de 75 de bătăi pe minut, un ciclu cardiac durează 0,8 secunde, din care aproximativ 0,3 secunde sunt petrecute în sistolă și aproximativ 0,5 secunde în diastolă. În tahicardie severă (mai mult de 150 de bătăi / min), cu reducerea diastolei, se reduce umplerea diastolică a ventriculelor (volum normal-diastolic final ≈120 -140 ml). Acest lucru duce la scăderea întinderii fibrelor musculare în diastolă, ca urmare, scade eficacitatea sistolei, a VE și consecutiv a DC. Deci, tahicardia, pe de o parte, în anumite limite menține DC, dar pe de alta parte, este defavorabilă, cu eficacitate limitată și neeconomic.</w:t>
      </w:r>
      <w:r w:rsidRPr="007D269C">
        <w:rPr>
          <w:rFonts w:ascii="Times New Roman" w:hAnsi="Times New Roman"/>
          <w:b/>
          <w:bCs/>
          <w:i/>
          <w:iCs/>
          <w:sz w:val="24"/>
          <w:szCs w:val="24"/>
          <w:lang w:val="ro-MD"/>
        </w:rPr>
        <w:t xml:space="preserve"> </w:t>
      </w:r>
    </w:p>
    <w:p w14:paraId="1B575059"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7FB237A0" w14:textId="42034F88"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 xml:space="preserve">Mecanismul compensator </w:t>
      </w:r>
      <w:proofErr w:type="spellStart"/>
      <w:r w:rsidRPr="007D269C">
        <w:rPr>
          <w:rFonts w:ascii="Times New Roman" w:hAnsi="Times New Roman"/>
          <w:b/>
          <w:bCs/>
          <w:i/>
          <w:iCs/>
          <w:sz w:val="24"/>
          <w:szCs w:val="24"/>
          <w:lang w:val="ro-MD"/>
        </w:rPr>
        <w:t>izoton</w:t>
      </w:r>
      <w:proofErr w:type="spellEnd"/>
      <w:r w:rsidRPr="007D269C">
        <w:rPr>
          <w:rFonts w:ascii="Times New Roman" w:hAnsi="Times New Roman"/>
          <w:sz w:val="24"/>
          <w:szCs w:val="24"/>
          <w:lang w:val="ro-MD"/>
        </w:rPr>
        <w:t xml:space="preserve"> (Franc-Starling). Mecanismul Frank-Starling descrie procesul prin care inima își crește volumul de ejec</w:t>
      </w:r>
      <w:r w:rsidR="0078543A">
        <w:rPr>
          <w:rFonts w:ascii="Times New Roman" w:hAnsi="Times New Roman"/>
          <w:sz w:val="24"/>
          <w:szCs w:val="24"/>
          <w:lang w:val="ro-MD"/>
        </w:rPr>
        <w:t>ț</w:t>
      </w:r>
      <w:r w:rsidRPr="007D269C">
        <w:rPr>
          <w:rFonts w:ascii="Times New Roman" w:hAnsi="Times New Roman"/>
          <w:sz w:val="24"/>
          <w:szCs w:val="24"/>
          <w:lang w:val="ro-MD"/>
        </w:rPr>
        <w:t>ie printr-o creștere a volumului telediastolic sau a presarcinii, prin suprasolicitarea cu volum sanguin. Odată cu umplerea diastolică crescută, rezult</w:t>
      </w:r>
      <w:r w:rsidR="004B53DB">
        <w:rPr>
          <w:rFonts w:ascii="Times New Roman" w:hAnsi="Times New Roman"/>
          <w:sz w:val="24"/>
          <w:szCs w:val="24"/>
          <w:lang w:val="ro-MD"/>
        </w:rPr>
        <w:t>ă</w:t>
      </w:r>
      <w:r w:rsidRPr="007D269C">
        <w:rPr>
          <w:rFonts w:ascii="Times New Roman" w:hAnsi="Times New Roman"/>
          <w:sz w:val="24"/>
          <w:szCs w:val="24"/>
          <w:lang w:val="ro-MD"/>
        </w:rPr>
        <w:t xml:space="preserve"> o întindere crescută a fibrelor miocardice, o apropiere </w:t>
      </w:r>
      <w:r w:rsidR="004B53DB">
        <w:rPr>
          <w:rFonts w:ascii="Times New Roman" w:hAnsi="Times New Roman"/>
          <w:sz w:val="24"/>
          <w:szCs w:val="24"/>
          <w:lang w:val="ro-MD"/>
        </w:rPr>
        <w:t>spre lungimea optimă a</w:t>
      </w:r>
      <w:r w:rsidRPr="007D269C">
        <w:rPr>
          <w:rFonts w:ascii="Times New Roman" w:hAnsi="Times New Roman"/>
          <w:sz w:val="24"/>
          <w:szCs w:val="24"/>
          <w:lang w:val="ro-MD"/>
        </w:rPr>
        <w:t xml:space="preserve"> filamentelor de actină și miozină și o creștere a forței următoarei contracții (dilatație tonogenă). Ca urmare, crește VE și DC. Se știe că, în condiții fiziologice, VTD (volumul telediastolicl-120-140 ml), iar după expulzare, la sfârșitul sistolei, volumul ventricular este redus cu 70%, dar volumul de sânge rezidual este de 40-50 ml (VTS).</w:t>
      </w:r>
    </w:p>
    <w:p w14:paraId="730CF866" w14:textId="4AE7F3A8" w:rsidR="005C21E7" w:rsidRPr="007D269C" w:rsidRDefault="001D1002" w:rsidP="007D269C">
      <w:pPr>
        <w:spacing w:after="0" w:line="360" w:lineRule="auto"/>
        <w:ind w:firstLine="708"/>
        <w:jc w:val="both"/>
        <w:rPr>
          <w:rFonts w:ascii="Times New Roman" w:eastAsia="Times New Roman" w:hAnsi="Times New Roman" w:cs="Times New Roman"/>
          <w:spacing w:val="2"/>
          <w:sz w:val="24"/>
          <w:szCs w:val="24"/>
          <w:lang w:val="ro-MD"/>
        </w:rPr>
      </w:pPr>
      <w:r w:rsidRPr="007D269C">
        <w:rPr>
          <w:rFonts w:ascii="Times New Roman" w:hAnsi="Times New Roman"/>
          <w:sz w:val="24"/>
          <w:szCs w:val="24"/>
          <w:lang w:val="ro-MD"/>
        </w:rPr>
        <w:t xml:space="preserve">Când inima se contractă mai puternic, este evacuată o cantitate mult mai mare de sânge, datorită faptului că VTS a scăzut până la 10 -20 ml, fracția de ejecție crește (FE mai mult de 70%). În condiții fiziologice VTD poate crește până la 160 - 180 ml. Acestea duc la dublarea volumului de </w:t>
      </w:r>
      <w:r w:rsidR="00B97EE8" w:rsidRPr="007D269C">
        <w:rPr>
          <w:rFonts w:ascii="Times New Roman" w:hAnsi="Times New Roman"/>
          <w:sz w:val="24"/>
          <w:szCs w:val="24"/>
          <w:lang w:val="ro-MD"/>
        </w:rPr>
        <w:t>ejecție</w:t>
      </w:r>
      <w:r w:rsidRPr="007D269C">
        <w:rPr>
          <w:rFonts w:ascii="Times New Roman" w:hAnsi="Times New Roman"/>
          <w:sz w:val="24"/>
          <w:szCs w:val="24"/>
          <w:lang w:val="ro-MD"/>
        </w:rPr>
        <w:t xml:space="preserve">, astfel încât se realizează compensarea. Dar acest mecanism compensator este limitat de lungimea optimă a </w:t>
      </w:r>
      <w:proofErr w:type="spellStart"/>
      <w:r w:rsidRPr="007D269C">
        <w:rPr>
          <w:rFonts w:ascii="Times New Roman" w:hAnsi="Times New Roman"/>
          <w:sz w:val="24"/>
          <w:szCs w:val="24"/>
          <w:lang w:val="ro-MD"/>
        </w:rPr>
        <w:t>sarcomer</w:t>
      </w:r>
      <w:r w:rsidR="0078543A">
        <w:rPr>
          <w:rFonts w:ascii="Times New Roman" w:hAnsi="Times New Roman"/>
          <w:sz w:val="24"/>
          <w:szCs w:val="24"/>
          <w:lang w:val="ro-MD"/>
        </w:rPr>
        <w:t>i</w:t>
      </w:r>
      <w:r w:rsidRPr="007D269C">
        <w:rPr>
          <w:rFonts w:ascii="Times New Roman" w:hAnsi="Times New Roman"/>
          <w:sz w:val="24"/>
          <w:szCs w:val="24"/>
          <w:lang w:val="ro-MD"/>
        </w:rPr>
        <w:t>lor</w:t>
      </w:r>
      <w:proofErr w:type="spellEnd"/>
      <w:r w:rsidRPr="007D269C">
        <w:rPr>
          <w:rFonts w:ascii="Times New Roman" w:hAnsi="Times New Roman"/>
          <w:sz w:val="24"/>
          <w:szCs w:val="24"/>
          <w:lang w:val="ro-MD"/>
        </w:rPr>
        <w:t xml:space="preserve"> (2,2 -2,3 µm). Dacă alungirea lor nu depășește 25% din valoarea inițială, observăm echilibrul între umplerea diastolică și forțele contractile ale inimii. În cazul în care sunt </w:t>
      </w:r>
      <w:r w:rsidR="00B97EE8" w:rsidRPr="007D269C">
        <w:rPr>
          <w:rFonts w:ascii="Times New Roman" w:hAnsi="Times New Roman"/>
          <w:sz w:val="24"/>
          <w:szCs w:val="24"/>
          <w:lang w:val="ro-MD"/>
        </w:rPr>
        <w:t>depășite</w:t>
      </w:r>
      <w:r w:rsidRPr="007D269C">
        <w:rPr>
          <w:rFonts w:ascii="Times New Roman" w:hAnsi="Times New Roman"/>
          <w:sz w:val="24"/>
          <w:szCs w:val="24"/>
          <w:lang w:val="ro-MD"/>
        </w:rPr>
        <w:t xml:space="preserve"> aceste limite optime ale </w:t>
      </w:r>
      <w:proofErr w:type="spellStart"/>
      <w:r w:rsidRPr="007D269C">
        <w:rPr>
          <w:rFonts w:ascii="Times New Roman" w:hAnsi="Times New Roman"/>
          <w:sz w:val="24"/>
          <w:szCs w:val="24"/>
          <w:lang w:val="ro-MD"/>
        </w:rPr>
        <w:t>sarcomer</w:t>
      </w:r>
      <w:r w:rsidR="0078543A">
        <w:rPr>
          <w:rFonts w:ascii="Times New Roman" w:hAnsi="Times New Roman"/>
          <w:sz w:val="24"/>
          <w:szCs w:val="24"/>
          <w:lang w:val="ro-MD"/>
        </w:rPr>
        <w:t>i</w:t>
      </w:r>
      <w:r w:rsidRPr="007D269C">
        <w:rPr>
          <w:rFonts w:ascii="Times New Roman" w:hAnsi="Times New Roman"/>
          <w:sz w:val="24"/>
          <w:szCs w:val="24"/>
          <w:lang w:val="ro-MD"/>
        </w:rPr>
        <w:t>lor</w:t>
      </w:r>
      <w:proofErr w:type="spellEnd"/>
      <w:r w:rsidRPr="007D269C">
        <w:rPr>
          <w:rFonts w:ascii="Times New Roman" w:hAnsi="Times New Roman"/>
          <w:sz w:val="24"/>
          <w:szCs w:val="24"/>
          <w:lang w:val="ro-MD"/>
        </w:rPr>
        <w:t xml:space="preserve">, decuplarea filamentelor de actină și miozină duc la </w:t>
      </w:r>
      <w:r w:rsidR="00B97EE8" w:rsidRPr="007D269C">
        <w:rPr>
          <w:rFonts w:ascii="Times New Roman" w:hAnsi="Times New Roman"/>
          <w:sz w:val="24"/>
          <w:szCs w:val="24"/>
          <w:lang w:val="ro-MD"/>
        </w:rPr>
        <w:t>scăderea</w:t>
      </w:r>
      <w:r w:rsidRPr="007D269C">
        <w:rPr>
          <w:rFonts w:ascii="Times New Roman" w:hAnsi="Times New Roman"/>
          <w:sz w:val="24"/>
          <w:szCs w:val="24"/>
          <w:lang w:val="ro-MD"/>
        </w:rPr>
        <w:t xml:space="preserve"> for</w:t>
      </w:r>
      <w:r w:rsidR="0078543A">
        <w:rPr>
          <w:rFonts w:ascii="Times New Roman" w:hAnsi="Times New Roman"/>
          <w:sz w:val="24"/>
          <w:szCs w:val="24"/>
          <w:lang w:val="ro-MD"/>
        </w:rPr>
        <w:t>ț</w:t>
      </w:r>
      <w:r w:rsidRPr="007D269C">
        <w:rPr>
          <w:rFonts w:ascii="Times New Roman" w:hAnsi="Times New Roman"/>
          <w:sz w:val="24"/>
          <w:szCs w:val="24"/>
          <w:lang w:val="ro-MD"/>
        </w:rPr>
        <w:t>ei contractile.</w:t>
      </w:r>
    </w:p>
    <w:p w14:paraId="53A243E2" w14:textId="3608BE51" w:rsidR="005C21E7" w:rsidRPr="007D269C" w:rsidRDefault="001D1002" w:rsidP="007D269C">
      <w:pPr>
        <w:spacing w:after="0" w:line="360" w:lineRule="auto"/>
        <w:ind w:firstLine="708"/>
        <w:jc w:val="both"/>
        <w:rPr>
          <w:rFonts w:ascii="Times New Roman" w:eastAsia="Times New Roman" w:hAnsi="Times New Roman" w:cs="Times New Roman"/>
          <w:i/>
          <w:iCs/>
          <w:sz w:val="24"/>
          <w:szCs w:val="24"/>
          <w:lang w:val="ro-MD"/>
        </w:rPr>
      </w:pPr>
      <w:r w:rsidRPr="007D269C">
        <w:rPr>
          <w:rFonts w:ascii="Times New Roman" w:hAnsi="Times New Roman"/>
          <w:b/>
          <w:bCs/>
          <w:i/>
          <w:iCs/>
          <w:spacing w:val="2"/>
          <w:sz w:val="24"/>
          <w:szCs w:val="24"/>
          <w:lang w:val="ro-MD"/>
        </w:rPr>
        <w:t>Mecanismul de compensare izometrică</w:t>
      </w:r>
      <w:r w:rsidRPr="007D269C">
        <w:rPr>
          <w:rFonts w:ascii="Times New Roman" w:hAnsi="Times New Roman"/>
          <w:spacing w:val="2"/>
          <w:sz w:val="24"/>
          <w:szCs w:val="24"/>
          <w:lang w:val="ro-MD"/>
        </w:rPr>
        <w:t xml:space="preserve"> funcționează în timpul creșterii rezistenței </w:t>
      </w:r>
      <w:r w:rsidR="00B97EE8">
        <w:rPr>
          <w:rFonts w:ascii="Times New Roman" w:hAnsi="Times New Roman"/>
          <w:spacing w:val="2"/>
          <w:sz w:val="24"/>
          <w:szCs w:val="24"/>
          <w:lang w:val="ro-MD"/>
        </w:rPr>
        <w:t>contra fluxului sangvin ejectat</w:t>
      </w:r>
      <w:r w:rsidRPr="007D269C">
        <w:rPr>
          <w:rFonts w:ascii="Times New Roman" w:hAnsi="Times New Roman"/>
          <w:spacing w:val="2"/>
          <w:sz w:val="24"/>
          <w:szCs w:val="24"/>
          <w:lang w:val="ro-MD"/>
        </w:rPr>
        <w:t xml:space="preserve"> (creșterea postsarcinii - stenoza aortică, stenoza arterei pulmonare, stenoza orificiului </w:t>
      </w:r>
      <w:proofErr w:type="spellStart"/>
      <w:r w:rsidRPr="007D269C">
        <w:rPr>
          <w:rFonts w:ascii="Times New Roman" w:hAnsi="Times New Roman"/>
          <w:spacing w:val="2"/>
          <w:sz w:val="24"/>
          <w:szCs w:val="24"/>
          <w:lang w:val="ro-MD"/>
        </w:rPr>
        <w:t>atrio</w:t>
      </w:r>
      <w:proofErr w:type="spellEnd"/>
      <w:r w:rsidRPr="007D269C">
        <w:rPr>
          <w:rFonts w:ascii="Times New Roman" w:hAnsi="Times New Roman"/>
          <w:spacing w:val="2"/>
          <w:sz w:val="24"/>
          <w:szCs w:val="24"/>
          <w:lang w:val="ro-MD"/>
        </w:rPr>
        <w:t>-ventricular</w:t>
      </w:r>
      <w:r w:rsidR="00B97EE8">
        <w:rPr>
          <w:rFonts w:ascii="Times New Roman" w:hAnsi="Times New Roman"/>
          <w:spacing w:val="2"/>
          <w:sz w:val="24"/>
          <w:szCs w:val="24"/>
          <w:lang w:val="ro-MD"/>
        </w:rPr>
        <w:t>, hipertensiunea arterială</w:t>
      </w:r>
      <w:r w:rsidRPr="007D269C">
        <w:rPr>
          <w:rFonts w:ascii="Times New Roman" w:hAnsi="Times New Roman"/>
          <w:spacing w:val="2"/>
          <w:sz w:val="24"/>
          <w:szCs w:val="24"/>
          <w:lang w:val="ro-MD"/>
        </w:rPr>
        <w:t>). Lungimea fibrelor cardiace musculare în timpul diastolei nu sufer</w:t>
      </w:r>
      <w:r w:rsidR="0078543A">
        <w:rPr>
          <w:rFonts w:ascii="Times New Roman" w:hAnsi="Times New Roman"/>
          <w:spacing w:val="2"/>
          <w:sz w:val="24"/>
          <w:szCs w:val="24"/>
          <w:lang w:val="ro-MD"/>
        </w:rPr>
        <w:t>ă</w:t>
      </w:r>
      <w:r w:rsidRPr="007D269C">
        <w:rPr>
          <w:rFonts w:ascii="Times New Roman" w:hAnsi="Times New Roman"/>
          <w:spacing w:val="2"/>
          <w:sz w:val="24"/>
          <w:szCs w:val="24"/>
          <w:lang w:val="ro-MD"/>
        </w:rPr>
        <w:t xml:space="preserve"> o schimbare atât de semnificativă în acest caz, dar are loc </w:t>
      </w:r>
      <w:r w:rsidR="00B97EE8" w:rsidRPr="007D269C">
        <w:rPr>
          <w:rFonts w:ascii="Times New Roman" w:hAnsi="Times New Roman"/>
          <w:spacing w:val="2"/>
          <w:sz w:val="24"/>
          <w:szCs w:val="24"/>
          <w:lang w:val="ro-MD"/>
        </w:rPr>
        <w:t>creșterea</w:t>
      </w:r>
      <w:r w:rsidRPr="007D269C">
        <w:rPr>
          <w:rFonts w:ascii="Times New Roman" w:hAnsi="Times New Roman"/>
          <w:spacing w:val="2"/>
          <w:sz w:val="24"/>
          <w:szCs w:val="24"/>
          <w:lang w:val="ro-MD"/>
        </w:rPr>
        <w:t xml:space="preserve"> presiunii intraventriculare și al efortului contractil la sfârșitul sistolei. Forța contracțiilor cardiace se mărește nu dintr-o dată, ci treptat cu fiecare contracție cardiacă următoare, </w:t>
      </w:r>
      <w:r w:rsidR="00973347">
        <w:rPr>
          <w:rFonts w:ascii="Times New Roman" w:hAnsi="Times New Roman"/>
          <w:spacing w:val="2"/>
          <w:sz w:val="24"/>
          <w:szCs w:val="24"/>
          <w:lang w:val="ro-MD"/>
        </w:rPr>
        <w:t>pâ</w:t>
      </w:r>
      <w:r w:rsidR="00973347" w:rsidRPr="007D269C">
        <w:rPr>
          <w:rFonts w:ascii="Times New Roman" w:hAnsi="Times New Roman"/>
          <w:spacing w:val="2"/>
          <w:sz w:val="24"/>
          <w:szCs w:val="24"/>
          <w:lang w:val="ro-MD"/>
        </w:rPr>
        <w:t>nă</w:t>
      </w:r>
      <w:r w:rsidRPr="007D269C">
        <w:rPr>
          <w:rFonts w:ascii="Times New Roman" w:hAnsi="Times New Roman"/>
          <w:spacing w:val="2"/>
          <w:sz w:val="24"/>
          <w:szCs w:val="24"/>
          <w:lang w:val="ro-MD"/>
        </w:rPr>
        <w:t xml:space="preserve"> ce nu va ajunge la nivelul, necesar pentru sus</w:t>
      </w:r>
      <w:r w:rsidR="0078543A">
        <w:rPr>
          <w:rFonts w:ascii="Times New Roman" w:hAnsi="Times New Roman"/>
          <w:spacing w:val="2"/>
          <w:sz w:val="24"/>
          <w:szCs w:val="24"/>
          <w:lang w:val="ro-MD"/>
        </w:rPr>
        <w:t>ț</w:t>
      </w:r>
      <w:r w:rsidRPr="007D269C">
        <w:rPr>
          <w:rFonts w:ascii="Times New Roman" w:hAnsi="Times New Roman"/>
          <w:spacing w:val="2"/>
          <w:sz w:val="24"/>
          <w:szCs w:val="24"/>
          <w:lang w:val="ro-MD"/>
        </w:rPr>
        <w:t xml:space="preserve">inerea volumului cardiac. Deși în grad mai mic, în hiperfuncția izometrică, este inclus si mecanismul Frank-Starling. În caz de hipertensiune arterială, presiunea din aortă în timpul diastolei rămâne crescută. În consecință, sistola normală a ventriculului stâng nu va </w:t>
      </w:r>
      <w:r w:rsidRPr="007D269C">
        <w:rPr>
          <w:rFonts w:ascii="Times New Roman" w:hAnsi="Times New Roman"/>
          <w:spacing w:val="2"/>
          <w:sz w:val="24"/>
          <w:szCs w:val="24"/>
          <w:lang w:val="ro-MD"/>
        </w:rPr>
        <w:lastRenderedPageBreak/>
        <w:t>expulza un volum de ejec</w:t>
      </w:r>
      <w:r w:rsidR="0078543A">
        <w:rPr>
          <w:rFonts w:ascii="Times New Roman" w:hAnsi="Times New Roman"/>
          <w:spacing w:val="2"/>
          <w:sz w:val="24"/>
          <w:szCs w:val="24"/>
          <w:lang w:val="ro-MD"/>
        </w:rPr>
        <w:t>ț</w:t>
      </w:r>
      <w:r w:rsidRPr="007D269C">
        <w:rPr>
          <w:rFonts w:ascii="Times New Roman" w:hAnsi="Times New Roman"/>
          <w:spacing w:val="2"/>
          <w:sz w:val="24"/>
          <w:szCs w:val="24"/>
          <w:lang w:val="ro-MD"/>
        </w:rPr>
        <w:t xml:space="preserve">ie normal, ceea ce va crește volumul sistolic final. Întrucât revenirea venoasă este stabilă, volumul diastolic final va crește evident cu fiecare sistolă ulterioară. Deci, adaptarea la supraîncărcare prin rezistență se realizează și pe baza mecanismului Frank-Starling. Însă spre deosebire de suprasolicitarea prin volum, în acest caz, o întindere mai mare a fibrilelor duce la o </w:t>
      </w:r>
      <w:r w:rsidRPr="007D269C">
        <w:rPr>
          <w:rFonts w:ascii="Times New Roman" w:hAnsi="Times New Roman"/>
          <w:i/>
          <w:iCs/>
          <w:spacing w:val="2"/>
          <w:sz w:val="24"/>
          <w:szCs w:val="24"/>
          <w:lang w:val="ro-MD"/>
        </w:rPr>
        <w:t>contracție mai puternică</w:t>
      </w:r>
      <w:r w:rsidRPr="007D269C">
        <w:rPr>
          <w:rFonts w:ascii="Times New Roman" w:hAnsi="Times New Roman"/>
          <w:spacing w:val="2"/>
          <w:sz w:val="24"/>
          <w:szCs w:val="24"/>
          <w:lang w:val="ro-MD"/>
        </w:rPr>
        <w:t>.</w:t>
      </w:r>
    </w:p>
    <w:p w14:paraId="1D7D14E4" w14:textId="77777777" w:rsidR="00B93705" w:rsidRDefault="001D1002" w:rsidP="007D269C">
      <w:pPr>
        <w:spacing w:after="0" w:line="360" w:lineRule="auto"/>
        <w:ind w:firstLine="708"/>
        <w:jc w:val="both"/>
        <w:rPr>
          <w:rFonts w:ascii="Times New Roman" w:hAnsi="Times New Roman"/>
          <w:sz w:val="24"/>
          <w:szCs w:val="24"/>
          <w:lang w:val="ro-MD"/>
        </w:rPr>
      </w:pPr>
      <w:r w:rsidRPr="007D269C">
        <w:rPr>
          <w:rFonts w:ascii="Times New Roman" w:hAnsi="Times New Roman"/>
          <w:sz w:val="24"/>
          <w:szCs w:val="24"/>
          <w:lang w:val="ro-MD"/>
        </w:rPr>
        <w:t>Din punct de vedere al consumului de energie, aceste mecanisme (izometrice și izotonice) nu sunt identice. La același volum de lucru, inima consumă mult mai mult oxigen în caz de hiperfuncție prin rezistență (creșterea postsarcinii), decât în cazul unui volum crescut cu rezistență normală (presarcina crescută). De exemplu, dacă volumul de lucru a fost dublat din cauza dubl</w:t>
      </w:r>
      <w:r w:rsidR="0078543A">
        <w:rPr>
          <w:rFonts w:ascii="Times New Roman" w:hAnsi="Times New Roman"/>
          <w:sz w:val="24"/>
          <w:szCs w:val="24"/>
          <w:lang w:val="ro-MD"/>
        </w:rPr>
        <w:t>ă</w:t>
      </w:r>
      <w:r w:rsidRPr="007D269C">
        <w:rPr>
          <w:rFonts w:ascii="Times New Roman" w:hAnsi="Times New Roman"/>
          <w:sz w:val="24"/>
          <w:szCs w:val="24"/>
          <w:lang w:val="ro-MD"/>
        </w:rPr>
        <w:t>rii volumului diastolic final</w:t>
      </w:r>
      <w:r w:rsidR="00B93705">
        <w:rPr>
          <w:rFonts w:ascii="Times New Roman" w:hAnsi="Times New Roman"/>
          <w:sz w:val="24"/>
          <w:szCs w:val="24"/>
          <w:lang w:val="ro-MD"/>
        </w:rPr>
        <w:t>,</w:t>
      </w:r>
      <w:r w:rsidRPr="007D269C">
        <w:rPr>
          <w:rFonts w:ascii="Times New Roman" w:hAnsi="Times New Roman"/>
          <w:sz w:val="24"/>
          <w:szCs w:val="24"/>
          <w:lang w:val="ro-MD"/>
        </w:rPr>
        <w:t xml:space="preserve"> consumul de oxigen al miocardului va crește cu aproximativ </w:t>
      </w:r>
      <w:r w:rsidRPr="00973347">
        <w:rPr>
          <w:rFonts w:ascii="Times New Roman" w:hAnsi="Times New Roman"/>
          <w:sz w:val="24"/>
          <w:szCs w:val="24"/>
          <w:u w:val="single"/>
          <w:lang w:val="ro-MD"/>
        </w:rPr>
        <w:t>25%.</w:t>
      </w:r>
      <w:r w:rsidRPr="007D269C">
        <w:rPr>
          <w:rFonts w:ascii="Times New Roman" w:hAnsi="Times New Roman"/>
          <w:sz w:val="24"/>
          <w:szCs w:val="24"/>
          <w:lang w:val="ro-MD"/>
        </w:rPr>
        <w:t xml:space="preserve"> Dacă volumul de lucru va crește datorită dubl</w:t>
      </w:r>
      <w:r w:rsidR="0078543A">
        <w:rPr>
          <w:rFonts w:ascii="Times New Roman" w:hAnsi="Times New Roman"/>
          <w:sz w:val="24"/>
          <w:szCs w:val="24"/>
          <w:lang w:val="ro-MD"/>
        </w:rPr>
        <w:t>ă</w:t>
      </w:r>
      <w:r w:rsidRPr="007D269C">
        <w:rPr>
          <w:rFonts w:ascii="Times New Roman" w:hAnsi="Times New Roman"/>
          <w:sz w:val="24"/>
          <w:szCs w:val="24"/>
          <w:lang w:val="ro-MD"/>
        </w:rPr>
        <w:t xml:space="preserve">rii rezistenței la expulzare, utilizarea oxigenului va crește cu </w:t>
      </w:r>
      <w:r w:rsidRPr="00973347">
        <w:rPr>
          <w:rFonts w:ascii="Times New Roman" w:hAnsi="Times New Roman"/>
          <w:sz w:val="24"/>
          <w:szCs w:val="24"/>
          <w:u w:val="single"/>
          <w:lang w:val="ro-MD"/>
        </w:rPr>
        <w:t>200%.</w:t>
      </w:r>
      <w:r w:rsidRPr="007D269C">
        <w:rPr>
          <w:rFonts w:ascii="Times New Roman" w:hAnsi="Times New Roman"/>
          <w:sz w:val="24"/>
          <w:szCs w:val="24"/>
          <w:lang w:val="ro-MD"/>
        </w:rPr>
        <w:t xml:space="preserve"> </w:t>
      </w:r>
    </w:p>
    <w:p w14:paraId="1313256C" w14:textId="06C21E91" w:rsidR="005C21E7" w:rsidRPr="007D269C" w:rsidRDefault="001D1002" w:rsidP="00B93705">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Acest lucru este explicat prin faptul că mecanismul de compensare izometric pentru a depăși rezistența </w:t>
      </w:r>
      <w:r w:rsidR="00B93705">
        <w:rPr>
          <w:rFonts w:ascii="Times New Roman" w:hAnsi="Times New Roman"/>
          <w:sz w:val="24"/>
          <w:szCs w:val="24"/>
          <w:lang w:val="ro-MD"/>
        </w:rPr>
        <w:t>periferică</w:t>
      </w:r>
      <w:r w:rsidRPr="007D269C">
        <w:rPr>
          <w:rFonts w:ascii="Times New Roman" w:hAnsi="Times New Roman"/>
          <w:sz w:val="24"/>
          <w:szCs w:val="24"/>
          <w:lang w:val="ro-MD"/>
        </w:rPr>
        <w:t xml:space="preserve"> are nevoie de o presiune sistolică mai mare, care poate fi obținută prin creșterea gradului și a vitezei de dezvoltare a tensiunii miofibrilelor. Deci, contracția izometrică, care este cea mai expansivă energetic, reprezintă principalul factor care determină consumul crescut de ATP și consumul de oxigen de către miocard. Astfel, mecanismul compensator </w:t>
      </w:r>
      <w:proofErr w:type="spellStart"/>
      <w:r w:rsidRPr="007D269C">
        <w:rPr>
          <w:rFonts w:ascii="Times New Roman" w:hAnsi="Times New Roman"/>
          <w:sz w:val="24"/>
          <w:szCs w:val="24"/>
          <w:lang w:val="ro-MD"/>
        </w:rPr>
        <w:t>izotonic</w:t>
      </w:r>
      <w:proofErr w:type="spellEnd"/>
      <w:r w:rsidRPr="007D269C">
        <w:rPr>
          <w:rFonts w:ascii="Times New Roman" w:hAnsi="Times New Roman"/>
          <w:sz w:val="24"/>
          <w:szCs w:val="24"/>
          <w:lang w:val="ro-MD"/>
        </w:rPr>
        <w:t xml:space="preserve"> este mai econom decât mecanismul izometric. Acest lucru explică evoluția clinică favorabilă a bolii cardiace, unde este inclus mecanismul Frank-Starling, de exemplu, insuficiență în comparație cu stenoza valvulară.</w:t>
      </w:r>
    </w:p>
    <w:p w14:paraId="608F5E6C" w14:textId="77777777" w:rsidR="005C21E7" w:rsidRPr="007D269C" w:rsidRDefault="001D1002" w:rsidP="007D269C">
      <w:pPr>
        <w:spacing w:after="0" w:line="360" w:lineRule="auto"/>
        <w:jc w:val="both"/>
        <w:rPr>
          <w:lang w:val="ro-MD"/>
        </w:rPr>
      </w:pPr>
      <w:r w:rsidRPr="007D269C">
        <w:rPr>
          <w:lang w:val="ro-MD"/>
        </w:rPr>
        <w:tab/>
      </w:r>
    </w:p>
    <w:p w14:paraId="77264C4B" w14:textId="77777777" w:rsidR="005C21E7" w:rsidRPr="007D269C" w:rsidRDefault="005C21E7" w:rsidP="007D269C">
      <w:pPr>
        <w:spacing w:after="0" w:line="360" w:lineRule="auto"/>
        <w:jc w:val="both"/>
        <w:rPr>
          <w:lang w:val="ro-MD"/>
        </w:rPr>
      </w:pPr>
    </w:p>
    <w:p w14:paraId="1102DB27" w14:textId="1126D7D6" w:rsidR="005C21E7" w:rsidRPr="007D269C" w:rsidRDefault="001D1002" w:rsidP="007D269C">
      <w:pPr>
        <w:spacing w:after="0" w:line="360" w:lineRule="auto"/>
        <w:jc w:val="both"/>
        <w:rPr>
          <w:rFonts w:ascii="Times New Roman" w:eastAsia="Times New Roman" w:hAnsi="Times New Roman" w:cs="Times New Roman"/>
          <w:b/>
          <w:bCs/>
          <w:i/>
          <w:iCs/>
          <w:sz w:val="28"/>
          <w:szCs w:val="28"/>
          <w:lang w:val="ro-MD"/>
        </w:rPr>
      </w:pPr>
      <w:r w:rsidRPr="007D269C">
        <w:rPr>
          <w:lang w:val="ro-MD"/>
        </w:rPr>
        <w:tab/>
        <w:t xml:space="preserve"> </w:t>
      </w:r>
      <w:r w:rsidRPr="007D269C">
        <w:rPr>
          <w:rFonts w:ascii="Times New Roman" w:hAnsi="Times New Roman"/>
          <w:b/>
          <w:bCs/>
          <w:i/>
          <w:iCs/>
          <w:sz w:val="28"/>
          <w:szCs w:val="28"/>
          <w:lang w:val="ro-MD"/>
        </w:rPr>
        <w:t>Mecanisme de compensare extracardiace (periferice):</w:t>
      </w:r>
    </w:p>
    <w:p w14:paraId="359E2E0D" w14:textId="77777777" w:rsidR="005C21E7" w:rsidRPr="007D269C" w:rsidRDefault="005C21E7" w:rsidP="007D269C">
      <w:pPr>
        <w:spacing w:after="0" w:line="360" w:lineRule="auto"/>
        <w:jc w:val="both"/>
        <w:rPr>
          <w:rFonts w:ascii="Times New Roman" w:eastAsia="Times New Roman" w:hAnsi="Times New Roman" w:cs="Times New Roman"/>
          <w:sz w:val="28"/>
          <w:szCs w:val="28"/>
          <w:lang w:val="ro-MD"/>
        </w:rPr>
      </w:pPr>
    </w:p>
    <w:p w14:paraId="10597C1F" w14:textId="77777777" w:rsidR="005C21E7" w:rsidRPr="007D269C" w:rsidRDefault="001D1002" w:rsidP="007D269C">
      <w:pPr>
        <w:spacing w:after="0" w:line="360" w:lineRule="auto"/>
        <w:jc w:val="both"/>
        <w:rPr>
          <w:rFonts w:ascii="Times New Roman" w:eastAsia="Times New Roman" w:hAnsi="Times New Roman" w:cs="Times New Roman"/>
          <w:b/>
          <w:bCs/>
          <w:sz w:val="24"/>
          <w:szCs w:val="24"/>
          <w:lang w:val="ro-MD"/>
        </w:rPr>
      </w:pPr>
      <w:r w:rsidRPr="007D269C">
        <w:rPr>
          <w:rFonts w:ascii="Times New Roman" w:hAnsi="Times New Roman"/>
          <w:b/>
          <w:bCs/>
          <w:sz w:val="24"/>
          <w:szCs w:val="24"/>
          <w:lang w:val="ro-MD"/>
        </w:rPr>
        <w:t>Redistribuirea debitului cardiac și centralizarea circulatorie</w:t>
      </w:r>
    </w:p>
    <w:p w14:paraId="53FB6B1B" w14:textId="68B372EB"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 În insuficiență cardiacă debitul cardiac și presiunea arterială scad, datorită c</w:t>
      </w:r>
      <w:r w:rsidR="0078543A">
        <w:rPr>
          <w:rFonts w:ascii="Times New Roman" w:hAnsi="Times New Roman"/>
          <w:sz w:val="24"/>
          <w:szCs w:val="24"/>
          <w:lang w:val="ro-MD"/>
        </w:rPr>
        <w:t>ă</w:t>
      </w:r>
      <w:r w:rsidRPr="007D269C">
        <w:rPr>
          <w:rFonts w:ascii="Times New Roman" w:hAnsi="Times New Roman"/>
          <w:sz w:val="24"/>
          <w:szCs w:val="24"/>
          <w:lang w:val="ro-MD"/>
        </w:rPr>
        <w:t>re</w:t>
      </w:r>
      <w:r w:rsidR="0078543A">
        <w:rPr>
          <w:rFonts w:ascii="Times New Roman" w:hAnsi="Times New Roman"/>
          <w:sz w:val="24"/>
          <w:szCs w:val="24"/>
          <w:lang w:val="ro-MD"/>
        </w:rPr>
        <w:t>i</w:t>
      </w:r>
      <w:r w:rsidRPr="007D269C">
        <w:rPr>
          <w:rFonts w:ascii="Times New Roman" w:hAnsi="Times New Roman"/>
          <w:sz w:val="24"/>
          <w:szCs w:val="24"/>
          <w:lang w:val="ro-MD"/>
        </w:rPr>
        <w:t xml:space="preserve">a va fi activat SNS prin </w:t>
      </w:r>
      <w:proofErr w:type="spellStart"/>
      <w:r w:rsidRPr="007D269C">
        <w:rPr>
          <w:rFonts w:ascii="Times New Roman" w:hAnsi="Times New Roman"/>
          <w:sz w:val="24"/>
          <w:szCs w:val="24"/>
          <w:lang w:val="ro-MD"/>
        </w:rPr>
        <w:t>baroreceptori</w:t>
      </w:r>
      <w:proofErr w:type="spellEnd"/>
      <w:r w:rsidRPr="007D269C">
        <w:rPr>
          <w:rFonts w:ascii="Times New Roman" w:hAnsi="Times New Roman"/>
          <w:sz w:val="24"/>
          <w:szCs w:val="24"/>
          <w:lang w:val="ro-MD"/>
        </w:rPr>
        <w:t>. Deoarece vasele care alimenteaz</w:t>
      </w:r>
      <w:r w:rsidR="0078543A">
        <w:rPr>
          <w:rFonts w:ascii="Times New Roman" w:hAnsi="Times New Roman"/>
          <w:sz w:val="24"/>
          <w:szCs w:val="24"/>
          <w:lang w:val="ro-MD"/>
        </w:rPr>
        <w:t>ă</w:t>
      </w:r>
      <w:r w:rsidRPr="007D269C">
        <w:rPr>
          <w:rFonts w:ascii="Times New Roman" w:hAnsi="Times New Roman"/>
          <w:sz w:val="24"/>
          <w:szCs w:val="24"/>
          <w:lang w:val="ro-MD"/>
        </w:rPr>
        <w:t xml:space="preserve"> mușchii, organele, pielea au enervare simpatică </w:t>
      </w:r>
      <w:r w:rsidR="001B46BD">
        <w:rPr>
          <w:rFonts w:ascii="Times New Roman" w:hAnsi="Times New Roman"/>
          <w:sz w:val="24"/>
          <w:szCs w:val="24"/>
          <w:lang w:val="ro-MD"/>
        </w:rPr>
        <w:t>mediată</w:t>
      </w:r>
      <w:r w:rsidRPr="007D269C">
        <w:rPr>
          <w:rFonts w:ascii="Times New Roman" w:hAnsi="Times New Roman"/>
          <w:sz w:val="24"/>
          <w:szCs w:val="24"/>
          <w:lang w:val="ro-MD"/>
        </w:rPr>
        <w:t xml:space="preserve"> preponderent prin α1-adrenoreceptori, activarea SNS duce la vasoconstricția in aceste regiuni și redistribuirea debitului cardiac concomitent cu </w:t>
      </w:r>
      <w:r w:rsidR="001B46BD" w:rsidRPr="007D269C">
        <w:rPr>
          <w:rFonts w:ascii="Times New Roman" w:hAnsi="Times New Roman"/>
          <w:sz w:val="24"/>
          <w:szCs w:val="24"/>
          <w:lang w:val="ro-MD"/>
        </w:rPr>
        <w:t>redirecționarea</w:t>
      </w:r>
      <w:r w:rsidRPr="007D269C">
        <w:rPr>
          <w:rFonts w:ascii="Times New Roman" w:hAnsi="Times New Roman"/>
          <w:sz w:val="24"/>
          <w:szCs w:val="24"/>
          <w:lang w:val="ro-MD"/>
        </w:rPr>
        <w:t xml:space="preserve"> sângelui </w:t>
      </w:r>
      <w:proofErr w:type="spellStart"/>
      <w:r w:rsidRPr="007D269C">
        <w:rPr>
          <w:rFonts w:ascii="Times New Roman" w:hAnsi="Times New Roman"/>
          <w:sz w:val="24"/>
          <w:szCs w:val="24"/>
          <w:lang w:val="ro-MD"/>
        </w:rPr>
        <w:t>catre</w:t>
      </w:r>
      <w:proofErr w:type="spellEnd"/>
      <w:r w:rsidRPr="007D269C">
        <w:rPr>
          <w:rFonts w:ascii="Times New Roman" w:hAnsi="Times New Roman"/>
          <w:sz w:val="24"/>
          <w:szCs w:val="24"/>
          <w:lang w:val="ro-MD"/>
        </w:rPr>
        <w:t xml:space="preserve"> organele importante, care </w:t>
      </w:r>
      <w:r w:rsidR="00B93705" w:rsidRPr="007D269C">
        <w:rPr>
          <w:rFonts w:ascii="Times New Roman" w:hAnsi="Times New Roman"/>
          <w:sz w:val="24"/>
          <w:szCs w:val="24"/>
          <w:lang w:val="ro-MD"/>
        </w:rPr>
        <w:t>conțin</w:t>
      </w:r>
      <w:r w:rsidRPr="007D269C">
        <w:rPr>
          <w:rFonts w:ascii="Times New Roman" w:hAnsi="Times New Roman"/>
          <w:sz w:val="24"/>
          <w:szCs w:val="24"/>
          <w:lang w:val="ro-MD"/>
        </w:rPr>
        <w:t>, predominant β-adrenoreceptori (creier, inimă). Fluxul crescut de sânge al acestor organe vitale asigură nevoile lor metabolice în aceste condi</w:t>
      </w:r>
      <w:r w:rsidR="0078543A">
        <w:rPr>
          <w:rFonts w:ascii="Times New Roman" w:hAnsi="Times New Roman"/>
          <w:sz w:val="24"/>
          <w:szCs w:val="24"/>
          <w:lang w:val="ro-MD"/>
        </w:rPr>
        <w:t>ț</w:t>
      </w:r>
      <w:r w:rsidRPr="007D269C">
        <w:rPr>
          <w:rFonts w:ascii="Times New Roman" w:hAnsi="Times New Roman"/>
          <w:sz w:val="24"/>
          <w:szCs w:val="24"/>
          <w:lang w:val="ro-MD"/>
        </w:rPr>
        <w:t xml:space="preserve">ii. </w:t>
      </w:r>
    </w:p>
    <w:p w14:paraId="6F48CD56"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56FA56F9" w14:textId="7E54007A"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Creșterea disocierii oxihemoglobinei</w:t>
      </w:r>
      <w:r w:rsidRPr="007D269C">
        <w:rPr>
          <w:rFonts w:ascii="Times New Roman" w:hAnsi="Times New Roman"/>
          <w:i/>
          <w:iCs/>
          <w:sz w:val="24"/>
          <w:szCs w:val="24"/>
          <w:lang w:val="ro-MD"/>
        </w:rPr>
        <w:t>.</w:t>
      </w:r>
      <w:r w:rsidRPr="007D269C">
        <w:rPr>
          <w:rFonts w:ascii="Times New Roman" w:hAnsi="Times New Roman"/>
          <w:sz w:val="24"/>
          <w:szCs w:val="24"/>
          <w:lang w:val="ro-MD"/>
        </w:rPr>
        <w:t xml:space="preserve"> </w:t>
      </w:r>
    </w:p>
    <w:p w14:paraId="5CE77CAD" w14:textId="61F6550A"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Ca urmare a scăderii debitului cardiac, apare tulburarea circulației sanguine, cu hipoxie circulatorie ulterioară. Insuficiența de oxigen în țesuturi duce la tulburări metabolice și creșterea </w:t>
      </w:r>
      <w:r w:rsidRPr="007D269C">
        <w:rPr>
          <w:rFonts w:ascii="Times New Roman" w:hAnsi="Times New Roman"/>
          <w:sz w:val="24"/>
          <w:szCs w:val="24"/>
          <w:lang w:val="ro-MD"/>
        </w:rPr>
        <w:lastRenderedPageBreak/>
        <w:t>concentrației de ioni H</w:t>
      </w:r>
      <w:r w:rsidRPr="007D269C">
        <w:rPr>
          <w:rFonts w:ascii="Times New Roman" w:hAnsi="Times New Roman"/>
          <w:sz w:val="24"/>
          <w:szCs w:val="24"/>
          <w:vertAlign w:val="superscript"/>
          <w:lang w:val="ro-MD"/>
        </w:rPr>
        <w:t>+</w:t>
      </w:r>
      <w:r w:rsidRPr="007D269C">
        <w:rPr>
          <w:rFonts w:ascii="Times New Roman" w:hAnsi="Times New Roman"/>
          <w:sz w:val="24"/>
          <w:szCs w:val="24"/>
          <w:lang w:val="ro-MD"/>
        </w:rPr>
        <w:t>, ceea ce crește disocierea oxi</w:t>
      </w:r>
      <w:r w:rsidR="001B46BD">
        <w:rPr>
          <w:rFonts w:ascii="Times New Roman" w:hAnsi="Times New Roman"/>
          <w:sz w:val="24"/>
          <w:szCs w:val="24"/>
          <w:lang w:val="ro-MD"/>
        </w:rPr>
        <w:t>he</w:t>
      </w:r>
      <w:r w:rsidRPr="007D269C">
        <w:rPr>
          <w:rFonts w:ascii="Times New Roman" w:hAnsi="Times New Roman"/>
          <w:sz w:val="24"/>
          <w:szCs w:val="24"/>
          <w:lang w:val="ro-MD"/>
        </w:rPr>
        <w:t>moglobinei și stimulează utilizarea mai eficientă a oxigenului de către țesuturi.</w:t>
      </w:r>
    </w:p>
    <w:p w14:paraId="37A6DA1B"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170A0ECF" w14:textId="77777777" w:rsidR="005C21E7" w:rsidRPr="007D269C" w:rsidRDefault="001D1002" w:rsidP="007D269C">
      <w:pPr>
        <w:spacing w:after="0" w:line="360" w:lineRule="auto"/>
        <w:jc w:val="both"/>
        <w:rPr>
          <w:rFonts w:ascii="Times New Roman" w:eastAsia="Times New Roman" w:hAnsi="Times New Roman" w:cs="Times New Roman"/>
          <w:b/>
          <w:bCs/>
          <w:sz w:val="24"/>
          <w:szCs w:val="24"/>
          <w:lang w:val="ro-MD"/>
        </w:rPr>
      </w:pPr>
      <w:r w:rsidRPr="007D269C">
        <w:rPr>
          <w:rFonts w:ascii="Times New Roman" w:hAnsi="Times New Roman"/>
          <w:b/>
          <w:bCs/>
          <w:i/>
          <w:iCs/>
          <w:sz w:val="24"/>
          <w:szCs w:val="24"/>
          <w:lang w:val="ro-MD"/>
        </w:rPr>
        <w:t>Hiperventilația pulmonară</w:t>
      </w:r>
      <w:r w:rsidRPr="007D269C">
        <w:rPr>
          <w:rFonts w:ascii="Times New Roman" w:hAnsi="Times New Roman"/>
          <w:b/>
          <w:bCs/>
          <w:sz w:val="24"/>
          <w:szCs w:val="24"/>
          <w:lang w:val="ro-MD"/>
        </w:rPr>
        <w:t xml:space="preserve"> </w:t>
      </w:r>
    </w:p>
    <w:p w14:paraId="77E6DC3C" w14:textId="539B40D6"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Ca urmare a insuficienței cardiace, în organism se dezvoltă hipoxie circulatorie care duce la creșterea concentrației de dioxid de carbon și ioni de hidrogen. Acești factori stimulează în mod direct și refle</w:t>
      </w:r>
      <w:r w:rsidR="001B46BD">
        <w:rPr>
          <w:rFonts w:ascii="Times New Roman" w:hAnsi="Times New Roman"/>
          <w:sz w:val="24"/>
          <w:szCs w:val="24"/>
          <w:lang w:val="ro-MD"/>
        </w:rPr>
        <w:t>ctor</w:t>
      </w:r>
      <w:r w:rsidRPr="007D269C">
        <w:rPr>
          <w:rFonts w:ascii="Times New Roman" w:hAnsi="Times New Roman"/>
          <w:sz w:val="24"/>
          <w:szCs w:val="24"/>
          <w:lang w:val="ro-MD"/>
        </w:rPr>
        <w:t xml:space="preserve"> centrul respirator cu dezvoltarea hiperventilației pulmonare. Astfel, se restabilește echilibrul între nevoile metabolice și alimentarea cu oxigen.</w:t>
      </w:r>
    </w:p>
    <w:p w14:paraId="6E9BDD1C" w14:textId="77777777" w:rsidR="005C21E7" w:rsidRPr="007D269C" w:rsidRDefault="005C21E7" w:rsidP="007D269C">
      <w:pPr>
        <w:spacing w:after="0" w:line="360" w:lineRule="auto"/>
        <w:jc w:val="both"/>
        <w:rPr>
          <w:rFonts w:ascii="Times New Roman" w:eastAsia="Times New Roman" w:hAnsi="Times New Roman" w:cs="Times New Roman"/>
          <w:b/>
          <w:bCs/>
          <w:i/>
          <w:iCs/>
          <w:sz w:val="24"/>
          <w:szCs w:val="24"/>
          <w:lang w:val="ro-MD"/>
        </w:rPr>
      </w:pPr>
    </w:p>
    <w:p w14:paraId="6C7E69FD" w14:textId="77777777" w:rsidR="005C21E7" w:rsidRPr="007D269C" w:rsidRDefault="001D1002" w:rsidP="007D269C">
      <w:pPr>
        <w:spacing w:after="0" w:line="360" w:lineRule="auto"/>
        <w:jc w:val="both"/>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Constricția arteriolelor pulmonare</w:t>
      </w:r>
    </w:p>
    <w:p w14:paraId="48B501A0" w14:textId="061332DA"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Acest mecanism este activat în cazul insuficienței ventriculului stâng și este unul dintre principalele mecanisme, care sunt îndreptate spre prevenirea dezvoltării edemului pulmonar în astfel de situații. Ca urmare a creșterii presiunii în atriul stâng și </w:t>
      </w:r>
      <w:r w:rsidR="0078543A">
        <w:rPr>
          <w:rFonts w:ascii="Times New Roman" w:hAnsi="Times New Roman"/>
          <w:sz w:val="24"/>
          <w:szCs w:val="24"/>
          <w:lang w:val="ro-MD"/>
        </w:rPr>
        <w:t xml:space="preserve">în </w:t>
      </w:r>
      <w:r w:rsidRPr="007D269C">
        <w:rPr>
          <w:rFonts w:ascii="Times New Roman" w:hAnsi="Times New Roman"/>
          <w:sz w:val="24"/>
          <w:szCs w:val="24"/>
          <w:lang w:val="ro-MD"/>
        </w:rPr>
        <w:t xml:space="preserve">venele pulmonare, vor fi activate </w:t>
      </w:r>
      <w:proofErr w:type="spellStart"/>
      <w:r w:rsidRPr="007D269C">
        <w:rPr>
          <w:rFonts w:ascii="Times New Roman" w:hAnsi="Times New Roman"/>
          <w:sz w:val="24"/>
          <w:szCs w:val="24"/>
          <w:lang w:val="ro-MD"/>
        </w:rPr>
        <w:t>baroreceptorii</w:t>
      </w:r>
      <w:proofErr w:type="spellEnd"/>
      <w:r w:rsidRPr="007D269C">
        <w:rPr>
          <w:rFonts w:ascii="Times New Roman" w:hAnsi="Times New Roman"/>
          <w:sz w:val="24"/>
          <w:szCs w:val="24"/>
          <w:lang w:val="ro-MD"/>
        </w:rPr>
        <w:t xml:space="preserve"> din aceste zone care duc la constricția reflexă a arteriolelor pulmonare. Ca urmare a spasmului reflector al arteriolelor pulmonare, volumul de sânge, care se scurge în atriul stâng scade, deci, presarcina inimii scade, de asemenea (</w:t>
      </w:r>
      <w:r w:rsidRPr="0078543A">
        <w:rPr>
          <w:rFonts w:ascii="Times New Roman" w:hAnsi="Times New Roman"/>
          <w:b/>
          <w:bCs/>
          <w:sz w:val="24"/>
          <w:szCs w:val="24"/>
          <w:lang w:val="ro-MD"/>
        </w:rPr>
        <w:t xml:space="preserve">reflexul F. </w:t>
      </w:r>
      <w:proofErr w:type="spellStart"/>
      <w:r w:rsidRPr="0078543A">
        <w:rPr>
          <w:rFonts w:ascii="Times New Roman" w:hAnsi="Times New Roman"/>
          <w:b/>
          <w:bCs/>
          <w:sz w:val="24"/>
          <w:szCs w:val="24"/>
          <w:lang w:val="ro-MD"/>
        </w:rPr>
        <w:t>Kitaev</w:t>
      </w:r>
      <w:proofErr w:type="spellEnd"/>
      <w:r w:rsidRPr="007D269C">
        <w:rPr>
          <w:rFonts w:ascii="Times New Roman" w:hAnsi="Times New Roman"/>
          <w:sz w:val="24"/>
          <w:szCs w:val="24"/>
          <w:lang w:val="ro-MD"/>
        </w:rPr>
        <w:t>). În același timp, acest reflex crește presiunea în artera pulmonară și induce supraîncărcarea ventriculului drept.</w:t>
      </w:r>
    </w:p>
    <w:p w14:paraId="630C348F" w14:textId="77777777" w:rsidR="005C21E7" w:rsidRPr="007D269C" w:rsidRDefault="005C21E7" w:rsidP="007D269C">
      <w:pPr>
        <w:spacing w:line="360" w:lineRule="auto"/>
        <w:rPr>
          <w:rFonts w:ascii="Times New Roman" w:eastAsia="Times New Roman" w:hAnsi="Times New Roman" w:cs="Times New Roman"/>
          <w:b/>
          <w:bCs/>
          <w:sz w:val="28"/>
          <w:szCs w:val="28"/>
          <w:lang w:val="ro-MD"/>
        </w:rPr>
      </w:pPr>
    </w:p>
    <w:p w14:paraId="66493F31" w14:textId="77777777" w:rsidR="005C21E7" w:rsidRPr="007D269C" w:rsidRDefault="001D1002" w:rsidP="007D269C">
      <w:pPr>
        <w:spacing w:line="360" w:lineRule="auto"/>
        <w:jc w:val="center"/>
        <w:rPr>
          <w:rFonts w:ascii="Times New Roman" w:eastAsia="Times New Roman" w:hAnsi="Times New Roman" w:cs="Times New Roman"/>
          <w:b/>
          <w:bCs/>
          <w:sz w:val="28"/>
          <w:szCs w:val="28"/>
          <w:lang w:val="ro-MD"/>
        </w:rPr>
      </w:pPr>
      <w:r w:rsidRPr="007D269C">
        <w:rPr>
          <w:rFonts w:ascii="Times New Roman" w:hAnsi="Times New Roman"/>
          <w:b/>
          <w:bCs/>
          <w:sz w:val="28"/>
          <w:szCs w:val="28"/>
          <w:lang w:val="ro-MD"/>
        </w:rPr>
        <w:t>Mecanisme compensatorii pe termen lung (tardive)</w:t>
      </w:r>
    </w:p>
    <w:p w14:paraId="230A3490" w14:textId="77777777" w:rsidR="005C21E7" w:rsidRPr="007D269C" w:rsidRDefault="001D1002" w:rsidP="007D269C">
      <w:pPr>
        <w:spacing w:after="0" w:line="360" w:lineRule="auto"/>
        <w:rPr>
          <w:rFonts w:ascii="Times New Roman" w:eastAsia="Times New Roman" w:hAnsi="Times New Roman" w:cs="Times New Roman"/>
          <w:b/>
          <w:bCs/>
          <w:sz w:val="28"/>
          <w:szCs w:val="28"/>
          <w:lang w:val="ro-MD"/>
        </w:rPr>
      </w:pPr>
      <w:r w:rsidRPr="007D269C">
        <w:rPr>
          <w:rFonts w:ascii="Times New Roman" w:hAnsi="Times New Roman"/>
          <w:b/>
          <w:bCs/>
          <w:sz w:val="28"/>
          <w:szCs w:val="28"/>
          <w:lang w:val="ro-MD"/>
        </w:rPr>
        <w:t>Mecanismul compensator cardiac</w:t>
      </w:r>
    </w:p>
    <w:p w14:paraId="598F3228" w14:textId="77777777" w:rsidR="005C21E7" w:rsidRPr="007D269C" w:rsidRDefault="005C21E7" w:rsidP="007D269C">
      <w:pPr>
        <w:spacing w:after="0" w:line="360" w:lineRule="auto"/>
        <w:jc w:val="both"/>
        <w:rPr>
          <w:rFonts w:ascii="Times New Roman" w:eastAsia="Times New Roman" w:hAnsi="Times New Roman" w:cs="Times New Roman"/>
          <w:b/>
          <w:bCs/>
          <w:i/>
          <w:iCs/>
          <w:sz w:val="24"/>
          <w:szCs w:val="24"/>
          <w:lang w:val="ro-MD"/>
        </w:rPr>
      </w:pPr>
    </w:p>
    <w:p w14:paraId="65840B0F" w14:textId="29929842" w:rsidR="005C21E7" w:rsidRPr="007D269C" w:rsidRDefault="001D1002" w:rsidP="007D269C">
      <w:pPr>
        <w:spacing w:after="0" w:line="360" w:lineRule="auto"/>
        <w:jc w:val="both"/>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Hipertrofia și remodelare</w:t>
      </w:r>
      <w:r w:rsidR="001B46BD">
        <w:rPr>
          <w:rFonts w:ascii="Times New Roman" w:hAnsi="Times New Roman"/>
          <w:b/>
          <w:bCs/>
          <w:i/>
          <w:iCs/>
          <w:sz w:val="24"/>
          <w:szCs w:val="24"/>
          <w:lang w:val="ro-MD"/>
        </w:rPr>
        <w:t>a</w:t>
      </w:r>
      <w:r w:rsidRPr="007D269C">
        <w:rPr>
          <w:rFonts w:ascii="Times New Roman" w:hAnsi="Times New Roman"/>
          <w:b/>
          <w:bCs/>
          <w:i/>
          <w:iCs/>
          <w:sz w:val="24"/>
          <w:szCs w:val="24"/>
          <w:lang w:val="ro-MD"/>
        </w:rPr>
        <w:t xml:space="preserve"> miocardică</w:t>
      </w:r>
    </w:p>
    <w:p w14:paraId="15A9392F" w14:textId="77777777" w:rsidR="005C21E7" w:rsidRPr="007D269C" w:rsidRDefault="001D1002" w:rsidP="007D269C">
      <w:pPr>
        <w:spacing w:after="0" w:line="360" w:lineRule="auto"/>
        <w:ind w:firstLine="708"/>
        <w:jc w:val="both"/>
        <w:rPr>
          <w:rFonts w:ascii="Times New Roman" w:eastAsia="Times New Roman" w:hAnsi="Times New Roman" w:cs="Times New Roman"/>
          <w:color w:val="FF0000"/>
          <w:sz w:val="24"/>
          <w:szCs w:val="24"/>
          <w:u w:color="FF0000"/>
          <w:lang w:val="ro-MD"/>
        </w:rPr>
      </w:pPr>
      <w:r w:rsidRPr="007D269C">
        <w:rPr>
          <w:rFonts w:ascii="Times New Roman" w:hAnsi="Times New Roman"/>
          <w:sz w:val="24"/>
          <w:szCs w:val="24"/>
          <w:lang w:val="ro-MD"/>
        </w:rPr>
        <w:t>Dezvoltarea hipertrofiei miocardice constituie unul dintre principalele mecanisme prin care inima compensează o creștere a volumului de lucru prin creșterea dimensiunii miocitelor. Hipertrofia și remodelarea miocardică implică o serie de evenimente complexe atât la nivel molecular cât și celular.</w:t>
      </w:r>
      <w:r w:rsidRPr="007D269C">
        <w:rPr>
          <w:rFonts w:ascii="Times New Roman" w:hAnsi="Times New Roman"/>
          <w:color w:val="FF0000"/>
          <w:sz w:val="24"/>
          <w:szCs w:val="24"/>
          <w:u w:color="FF0000"/>
          <w:lang w:val="ro-MD"/>
        </w:rPr>
        <w:t xml:space="preserve"> </w:t>
      </w:r>
    </w:p>
    <w:p w14:paraId="180387C9"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Există trei etape de bază în patogeneza moleculară a hipertrofiei cardiace (fig.8):</w:t>
      </w:r>
    </w:p>
    <w:p w14:paraId="5A7CD6FA" w14:textId="6AF05EE7" w:rsidR="005C21E7" w:rsidRPr="007D269C" w:rsidRDefault="001D1002" w:rsidP="007D269C">
      <w:pPr>
        <w:numPr>
          <w:ilvl w:val="0"/>
          <w:numId w:val="52"/>
        </w:numPr>
        <w:spacing w:after="0" w:line="360" w:lineRule="auto"/>
        <w:jc w:val="both"/>
        <w:rPr>
          <w:sz w:val="24"/>
          <w:szCs w:val="24"/>
          <w:lang w:val="ro-MD"/>
        </w:rPr>
      </w:pPr>
      <w:r w:rsidRPr="007D269C">
        <w:rPr>
          <w:rFonts w:ascii="Times New Roman" w:hAnsi="Times New Roman"/>
          <w:sz w:val="24"/>
          <w:szCs w:val="24"/>
          <w:lang w:val="ro-MD"/>
        </w:rPr>
        <w:t xml:space="preserve">Acțiunile integrate ale senzorilor mecanici (care sunt declanșați de volumul de lucru crescut), factori de creștere (incluzând TGF-β, factorul de creștere asociat insulinei 1 [IGF1], factorul de creștere a fibroblastelor (FGF), factorul de creștere a plachetelor (PDGF), insulina în diabetul de tip II)) și agenți </w:t>
      </w:r>
      <w:proofErr w:type="spellStart"/>
      <w:r w:rsidRPr="007D269C">
        <w:rPr>
          <w:rFonts w:ascii="Times New Roman" w:hAnsi="Times New Roman"/>
          <w:sz w:val="24"/>
          <w:szCs w:val="24"/>
          <w:lang w:val="ro-MD"/>
        </w:rPr>
        <w:t>vasoactivi</w:t>
      </w:r>
      <w:proofErr w:type="spellEnd"/>
      <w:r w:rsidRPr="007D269C">
        <w:rPr>
          <w:rFonts w:ascii="Times New Roman" w:hAnsi="Times New Roman"/>
          <w:sz w:val="24"/>
          <w:szCs w:val="24"/>
          <w:lang w:val="ro-MD"/>
        </w:rPr>
        <w:t xml:space="preserve"> (de exemplu, agonișt</w:t>
      </w:r>
      <w:r w:rsidR="001B46BD">
        <w:rPr>
          <w:rFonts w:ascii="Times New Roman" w:hAnsi="Times New Roman"/>
          <w:sz w:val="24"/>
          <w:szCs w:val="24"/>
          <w:lang w:val="ro-MD"/>
        </w:rPr>
        <w:t>i</w:t>
      </w:r>
      <w:r w:rsidRPr="007D269C">
        <w:rPr>
          <w:rFonts w:ascii="Times New Roman" w:hAnsi="Times New Roman"/>
          <w:sz w:val="24"/>
          <w:szCs w:val="24"/>
          <w:lang w:val="ro-MD"/>
        </w:rPr>
        <w:t xml:space="preserve">i α-adrenergici, endotelină-1 și angiotensină II, ADH) și scăderea inhibitorilor de creștere (NO și PGI2). Într-adevăr, senzorii mecanici induc în sine producția de factori de creștere și </w:t>
      </w:r>
      <w:r w:rsidR="001B46BD">
        <w:rPr>
          <w:rFonts w:ascii="Times New Roman" w:hAnsi="Times New Roman"/>
          <w:sz w:val="24"/>
          <w:szCs w:val="24"/>
          <w:lang w:val="ro-MD"/>
        </w:rPr>
        <w:t xml:space="preserve">majorarea </w:t>
      </w:r>
      <w:r w:rsidRPr="007D269C">
        <w:rPr>
          <w:rFonts w:ascii="Times New Roman" w:hAnsi="Times New Roman"/>
          <w:sz w:val="24"/>
          <w:szCs w:val="24"/>
          <w:lang w:val="ro-MD"/>
        </w:rPr>
        <w:t>agoniști</w:t>
      </w:r>
      <w:r w:rsidR="001B46BD">
        <w:rPr>
          <w:rFonts w:ascii="Times New Roman" w:hAnsi="Times New Roman"/>
          <w:sz w:val="24"/>
          <w:szCs w:val="24"/>
          <w:lang w:val="ro-MD"/>
        </w:rPr>
        <w:t>lor</w:t>
      </w:r>
      <w:r w:rsidRPr="007D269C">
        <w:rPr>
          <w:rFonts w:ascii="Times New Roman" w:hAnsi="Times New Roman"/>
          <w:sz w:val="24"/>
          <w:szCs w:val="24"/>
          <w:lang w:val="ro-MD"/>
        </w:rPr>
        <w:t>.</w:t>
      </w:r>
    </w:p>
    <w:p w14:paraId="02500E10" w14:textId="10C14954" w:rsidR="005C21E7" w:rsidRPr="007D269C" w:rsidRDefault="001D1002" w:rsidP="007D269C">
      <w:pPr>
        <w:numPr>
          <w:ilvl w:val="0"/>
          <w:numId w:val="52"/>
        </w:numPr>
        <w:spacing w:after="0" w:line="360" w:lineRule="auto"/>
        <w:jc w:val="both"/>
        <w:rPr>
          <w:sz w:val="24"/>
          <w:szCs w:val="24"/>
          <w:lang w:val="ro-MD"/>
        </w:rPr>
      </w:pPr>
      <w:r w:rsidRPr="007D269C">
        <w:rPr>
          <w:rFonts w:ascii="Times New Roman" w:hAnsi="Times New Roman"/>
          <w:sz w:val="24"/>
          <w:szCs w:val="24"/>
          <w:lang w:val="ro-MD"/>
        </w:rPr>
        <w:lastRenderedPageBreak/>
        <w:t xml:space="preserve">Aceste semnale originare din membrana celulară activează o </w:t>
      </w:r>
      <w:r w:rsidR="00A05C34">
        <w:rPr>
          <w:rFonts w:ascii="Times New Roman" w:hAnsi="Times New Roman"/>
          <w:sz w:val="24"/>
          <w:szCs w:val="24"/>
          <w:lang w:val="ro-MD"/>
        </w:rPr>
        <w:t xml:space="preserve">interfață </w:t>
      </w:r>
      <w:r w:rsidRPr="007D269C">
        <w:rPr>
          <w:rFonts w:ascii="Times New Roman" w:hAnsi="Times New Roman"/>
          <w:sz w:val="24"/>
          <w:szCs w:val="24"/>
          <w:lang w:val="ro-MD"/>
        </w:rPr>
        <w:t xml:space="preserve">complexă de căi de </w:t>
      </w:r>
      <w:r w:rsidR="00A05C34" w:rsidRPr="007D269C">
        <w:rPr>
          <w:rFonts w:ascii="Times New Roman" w:hAnsi="Times New Roman"/>
          <w:sz w:val="24"/>
          <w:szCs w:val="24"/>
          <w:lang w:val="ro-MD"/>
        </w:rPr>
        <w:t>transducție</w:t>
      </w:r>
      <w:r w:rsidRPr="007D269C">
        <w:rPr>
          <w:rFonts w:ascii="Times New Roman" w:hAnsi="Times New Roman"/>
          <w:sz w:val="24"/>
          <w:szCs w:val="24"/>
          <w:lang w:val="ro-MD"/>
        </w:rPr>
        <w:t xml:space="preserve"> a semnalului. Două astfel de căi biochimice implicate în hipertrofia musculară sunt calea 3-kinazei </w:t>
      </w:r>
      <w:proofErr w:type="spellStart"/>
      <w:r w:rsidRPr="007D269C">
        <w:rPr>
          <w:rFonts w:ascii="Times New Roman" w:hAnsi="Times New Roman"/>
          <w:sz w:val="24"/>
          <w:szCs w:val="24"/>
          <w:lang w:val="ro-MD"/>
        </w:rPr>
        <w:t>fosfo</w:t>
      </w:r>
      <w:r w:rsidR="00A05C34">
        <w:rPr>
          <w:rFonts w:ascii="Times New Roman" w:hAnsi="Times New Roman"/>
          <w:sz w:val="24"/>
          <w:szCs w:val="24"/>
          <w:lang w:val="ro-MD"/>
        </w:rPr>
        <w:t>tidilinozitolice</w:t>
      </w:r>
      <w:proofErr w:type="spellEnd"/>
      <w:r w:rsidRPr="007D269C">
        <w:rPr>
          <w:rFonts w:ascii="Times New Roman" w:hAnsi="Times New Roman"/>
          <w:sz w:val="24"/>
          <w:szCs w:val="24"/>
          <w:lang w:val="ro-MD"/>
        </w:rPr>
        <w:t xml:space="preserve"> (PI3K) / AKT (postulată ca fiind cea mai importantă cale fiziologic</w:t>
      </w:r>
      <w:r w:rsidR="0078543A">
        <w:rPr>
          <w:rFonts w:ascii="Times New Roman" w:hAnsi="Times New Roman"/>
          <w:sz w:val="24"/>
          <w:szCs w:val="24"/>
          <w:lang w:val="ro-MD"/>
        </w:rPr>
        <w:t>ă</w:t>
      </w:r>
      <w:r w:rsidRPr="007D269C">
        <w:rPr>
          <w:rFonts w:ascii="Times New Roman" w:hAnsi="Times New Roman"/>
          <w:sz w:val="24"/>
          <w:szCs w:val="24"/>
          <w:lang w:val="ro-MD"/>
        </w:rPr>
        <w:t>, de exemplu, hipertrofia indusă de exercițiu) și semnalizare în aval de receptorii cupla</w:t>
      </w:r>
      <w:r w:rsidR="0078543A">
        <w:rPr>
          <w:rFonts w:ascii="Times New Roman" w:hAnsi="Times New Roman"/>
          <w:sz w:val="24"/>
          <w:szCs w:val="24"/>
          <w:lang w:val="ro-MD"/>
        </w:rPr>
        <w:t>ț</w:t>
      </w:r>
      <w:r w:rsidRPr="007D269C">
        <w:rPr>
          <w:rFonts w:ascii="Times New Roman" w:hAnsi="Times New Roman"/>
          <w:sz w:val="24"/>
          <w:szCs w:val="24"/>
          <w:lang w:val="ro-MD"/>
        </w:rPr>
        <w:t xml:space="preserve">i cu proteina G (indusă de mulți factori de creștere și agenți </w:t>
      </w:r>
      <w:proofErr w:type="spellStart"/>
      <w:r w:rsidRPr="007D269C">
        <w:rPr>
          <w:rFonts w:ascii="Times New Roman" w:hAnsi="Times New Roman"/>
          <w:sz w:val="24"/>
          <w:szCs w:val="24"/>
          <w:lang w:val="ro-MD"/>
        </w:rPr>
        <w:t>vasoactivi</w:t>
      </w:r>
      <w:proofErr w:type="spellEnd"/>
      <w:r w:rsidRPr="007D269C">
        <w:rPr>
          <w:rFonts w:ascii="Times New Roman" w:hAnsi="Times New Roman"/>
          <w:sz w:val="24"/>
          <w:szCs w:val="24"/>
          <w:lang w:val="ro-MD"/>
        </w:rPr>
        <w:t xml:space="preserve"> și sunt considerați mai importanți în hipertrofia patologică).</w:t>
      </w:r>
    </w:p>
    <w:p w14:paraId="54383C1A" w14:textId="3D3F1AEB" w:rsidR="005C21E7" w:rsidRPr="007D269C" w:rsidRDefault="001D1002" w:rsidP="007D269C">
      <w:pPr>
        <w:numPr>
          <w:ilvl w:val="0"/>
          <w:numId w:val="52"/>
        </w:numPr>
        <w:spacing w:after="0" w:line="360" w:lineRule="auto"/>
        <w:jc w:val="both"/>
        <w:rPr>
          <w:sz w:val="24"/>
          <w:szCs w:val="24"/>
          <w:lang w:val="ro-MD"/>
        </w:rPr>
      </w:pPr>
      <w:r w:rsidRPr="007D269C">
        <w:rPr>
          <w:rFonts w:ascii="Times New Roman" w:hAnsi="Times New Roman"/>
          <w:sz w:val="24"/>
          <w:szCs w:val="24"/>
          <w:lang w:val="ro-MD"/>
        </w:rPr>
        <w:t>Aceste căi de semnalizare activează un set de factori de transcripție, cum ar fi GATA4, factorul nuclear al celulelor T activate (NFAT) și factorul de stimulare a miocitului (MEF2</w:t>
      </w:r>
      <w:r w:rsidR="00684658">
        <w:rPr>
          <w:rFonts w:ascii="Times New Roman" w:hAnsi="Times New Roman"/>
          <w:sz w:val="24"/>
          <w:szCs w:val="24"/>
          <w:lang w:val="ro-MD"/>
        </w:rPr>
        <w:t xml:space="preserve"> – </w:t>
      </w:r>
      <w:proofErr w:type="spellStart"/>
      <w:r w:rsidR="00684658">
        <w:rPr>
          <w:rFonts w:ascii="Times New Roman" w:hAnsi="Times New Roman"/>
          <w:sz w:val="24"/>
          <w:szCs w:val="24"/>
          <w:lang w:val="ro-MD"/>
        </w:rPr>
        <w:t>Myocyte</w:t>
      </w:r>
      <w:proofErr w:type="spellEnd"/>
      <w:r w:rsidR="00684658">
        <w:rPr>
          <w:rFonts w:ascii="Times New Roman" w:hAnsi="Times New Roman"/>
          <w:sz w:val="24"/>
          <w:szCs w:val="24"/>
          <w:lang w:val="ro-MD"/>
        </w:rPr>
        <w:t xml:space="preserve"> </w:t>
      </w:r>
      <w:proofErr w:type="spellStart"/>
      <w:r w:rsidR="00684658">
        <w:rPr>
          <w:rFonts w:ascii="Times New Roman" w:hAnsi="Times New Roman"/>
          <w:sz w:val="24"/>
          <w:szCs w:val="24"/>
          <w:lang w:val="ro-MD"/>
        </w:rPr>
        <w:t>Enhancer</w:t>
      </w:r>
      <w:proofErr w:type="spellEnd"/>
      <w:r w:rsidR="00684658">
        <w:rPr>
          <w:rFonts w:ascii="Times New Roman" w:hAnsi="Times New Roman"/>
          <w:sz w:val="24"/>
          <w:szCs w:val="24"/>
          <w:lang w:val="ro-MD"/>
        </w:rPr>
        <w:t xml:space="preserve"> Factor 2</w:t>
      </w:r>
      <w:r w:rsidRPr="007D269C">
        <w:rPr>
          <w:rFonts w:ascii="Times New Roman" w:hAnsi="Times New Roman"/>
          <w:sz w:val="24"/>
          <w:szCs w:val="24"/>
          <w:lang w:val="ro-MD"/>
        </w:rPr>
        <w:t xml:space="preserve">). Acești factori de transcripție lucrează coordonat pentru a crește sinteza proteinelor musculare care sunt responsabile de hipertrofie. Hipertrofia este, de asemenea, asociată cu trecerea proteinelor contractile de la adulți la forme fetale sau neonatale. De exemplu, în timpul hipertrofiei musculare, </w:t>
      </w:r>
      <w:proofErr w:type="spellStart"/>
      <w:r w:rsidRPr="007D269C">
        <w:rPr>
          <w:rFonts w:ascii="Times New Roman" w:hAnsi="Times New Roman"/>
          <w:sz w:val="24"/>
          <w:szCs w:val="24"/>
          <w:lang w:val="ro-MD"/>
        </w:rPr>
        <w:t>izoforma</w:t>
      </w:r>
      <w:proofErr w:type="spellEnd"/>
      <w:r w:rsidRPr="007D269C">
        <w:rPr>
          <w:rFonts w:ascii="Times New Roman" w:hAnsi="Times New Roman"/>
          <w:sz w:val="24"/>
          <w:szCs w:val="24"/>
          <w:lang w:val="ro-MD"/>
        </w:rPr>
        <w:t xml:space="preserve"> α a lanțului greu de miozină este înlocuită de </w:t>
      </w:r>
      <w:proofErr w:type="spellStart"/>
      <w:r w:rsidRPr="007D269C">
        <w:rPr>
          <w:rFonts w:ascii="Times New Roman" w:hAnsi="Times New Roman"/>
          <w:sz w:val="24"/>
          <w:szCs w:val="24"/>
          <w:lang w:val="ro-MD"/>
        </w:rPr>
        <w:t>izoforma</w:t>
      </w:r>
      <w:proofErr w:type="spellEnd"/>
      <w:r w:rsidRPr="007D269C">
        <w:rPr>
          <w:rFonts w:ascii="Times New Roman" w:hAnsi="Times New Roman"/>
          <w:sz w:val="24"/>
          <w:szCs w:val="24"/>
          <w:lang w:val="ro-MD"/>
        </w:rPr>
        <w:t xml:space="preserve"> β, care are o contracție mai lentă si mai </w:t>
      </w:r>
      <w:proofErr w:type="spellStart"/>
      <w:r w:rsidRPr="007D269C">
        <w:rPr>
          <w:rFonts w:ascii="Times New Roman" w:hAnsi="Times New Roman"/>
          <w:sz w:val="24"/>
          <w:szCs w:val="24"/>
          <w:lang w:val="ro-MD"/>
        </w:rPr>
        <w:t>econom</w:t>
      </w:r>
      <w:r w:rsidR="0078543A">
        <w:rPr>
          <w:rFonts w:ascii="Times New Roman" w:hAnsi="Times New Roman"/>
          <w:sz w:val="24"/>
          <w:szCs w:val="24"/>
          <w:lang w:val="ro-MD"/>
        </w:rPr>
        <w:t>ă</w:t>
      </w:r>
      <w:proofErr w:type="spellEnd"/>
      <w:r w:rsidRPr="007D269C">
        <w:rPr>
          <w:rFonts w:ascii="Times New Roman" w:hAnsi="Times New Roman"/>
          <w:sz w:val="24"/>
          <w:szCs w:val="24"/>
          <w:lang w:val="ro-MD"/>
        </w:rPr>
        <w:t xml:space="preserve"> din punct de vedere a consumului energetic. În plus, unele gene care sunt exprimate numai în timpul dezvoltării timpurii sunt reexprimate în celulele hipertrofiate, iar produsele acestor gene participă la răspunsul celular la stres. De exemplu, gena pentru factorul </w:t>
      </w:r>
      <w:proofErr w:type="spellStart"/>
      <w:r w:rsidRPr="007D269C">
        <w:rPr>
          <w:rFonts w:ascii="Times New Roman" w:hAnsi="Times New Roman"/>
          <w:sz w:val="24"/>
          <w:szCs w:val="24"/>
          <w:lang w:val="ro-MD"/>
        </w:rPr>
        <w:t>natriuretic</w:t>
      </w:r>
      <w:proofErr w:type="spellEnd"/>
      <w:r w:rsidRPr="007D269C">
        <w:rPr>
          <w:rFonts w:ascii="Times New Roman" w:hAnsi="Times New Roman"/>
          <w:sz w:val="24"/>
          <w:szCs w:val="24"/>
          <w:lang w:val="ro-MD"/>
        </w:rPr>
        <w:t xml:space="preserve"> atrial este exprimată atât în atrium cât și în ventricul în inima embrionară, dar este inhibata  </w:t>
      </w:r>
      <w:r w:rsidR="008E1200">
        <w:rPr>
          <w:rFonts w:ascii="Times New Roman" w:hAnsi="Times New Roman"/>
          <w:sz w:val="24"/>
          <w:szCs w:val="24"/>
          <w:lang w:val="ro-MD"/>
        </w:rPr>
        <w:t xml:space="preserve">după </w:t>
      </w:r>
      <w:r w:rsidRPr="007D269C">
        <w:rPr>
          <w:rFonts w:ascii="Times New Roman" w:hAnsi="Times New Roman"/>
          <w:sz w:val="24"/>
          <w:szCs w:val="24"/>
          <w:lang w:val="ro-MD"/>
        </w:rPr>
        <w:t xml:space="preserve">naștere. Hipertrofia cardiacă este asociată cu exprimarea  crescuta a genei factorului </w:t>
      </w:r>
      <w:proofErr w:type="spellStart"/>
      <w:r w:rsidRPr="007D269C">
        <w:rPr>
          <w:rFonts w:ascii="Times New Roman" w:hAnsi="Times New Roman"/>
          <w:sz w:val="24"/>
          <w:szCs w:val="24"/>
          <w:lang w:val="ro-MD"/>
        </w:rPr>
        <w:t>natriuretic</w:t>
      </w:r>
      <w:proofErr w:type="spellEnd"/>
      <w:r w:rsidRPr="007D269C">
        <w:rPr>
          <w:rFonts w:ascii="Times New Roman" w:hAnsi="Times New Roman"/>
          <w:sz w:val="24"/>
          <w:szCs w:val="24"/>
          <w:lang w:val="ro-MD"/>
        </w:rPr>
        <w:t xml:space="preserve"> atrial (ANF). Factorul </w:t>
      </w:r>
      <w:proofErr w:type="spellStart"/>
      <w:r w:rsidRPr="007D269C">
        <w:rPr>
          <w:rFonts w:ascii="Times New Roman" w:hAnsi="Times New Roman"/>
          <w:sz w:val="24"/>
          <w:szCs w:val="24"/>
          <w:lang w:val="ro-MD"/>
        </w:rPr>
        <w:t>natriuretic</w:t>
      </w:r>
      <w:proofErr w:type="spellEnd"/>
      <w:r w:rsidRPr="007D269C">
        <w:rPr>
          <w:rFonts w:ascii="Times New Roman" w:hAnsi="Times New Roman"/>
          <w:sz w:val="24"/>
          <w:szCs w:val="24"/>
          <w:lang w:val="ro-MD"/>
        </w:rPr>
        <w:t xml:space="preserve"> atrial este un hormon </w:t>
      </w:r>
      <w:proofErr w:type="spellStart"/>
      <w:r w:rsidRPr="007D269C">
        <w:rPr>
          <w:rFonts w:ascii="Times New Roman" w:hAnsi="Times New Roman"/>
          <w:sz w:val="24"/>
          <w:szCs w:val="24"/>
          <w:lang w:val="ro-MD"/>
        </w:rPr>
        <w:t>peptidic</w:t>
      </w:r>
      <w:proofErr w:type="spellEnd"/>
      <w:r w:rsidRPr="007D269C">
        <w:rPr>
          <w:rFonts w:ascii="Times New Roman" w:hAnsi="Times New Roman"/>
          <w:sz w:val="24"/>
          <w:szCs w:val="24"/>
          <w:lang w:val="ro-MD"/>
        </w:rPr>
        <w:t xml:space="preserve"> care determină secreția de sare de către rinichi, scade volumul și presiunea sângelui și, prin urmare, servește la reducerea încărcăturii hemodinamice.</w:t>
      </w:r>
    </w:p>
    <w:p w14:paraId="0C668572" w14:textId="36874C48" w:rsidR="005C21E7" w:rsidRPr="007D269C" w:rsidRDefault="007D269C" w:rsidP="007D269C">
      <w:pPr>
        <w:spacing w:after="0" w:line="360" w:lineRule="auto"/>
        <w:jc w:val="center"/>
        <w:rPr>
          <w:rFonts w:ascii="Times New Roman" w:eastAsia="Times New Roman" w:hAnsi="Times New Roman" w:cs="Times New Roman"/>
          <w:sz w:val="24"/>
          <w:szCs w:val="24"/>
          <w:lang w:val="ro-MD"/>
        </w:rPr>
      </w:pPr>
      <w:r w:rsidRPr="007D269C">
        <w:rPr>
          <w:rFonts w:ascii="Times New Roman" w:eastAsia="Times New Roman" w:hAnsi="Times New Roman" w:cs="Times New Roman"/>
          <w:noProof/>
          <w:sz w:val="24"/>
          <w:szCs w:val="24"/>
          <w:lang w:val="ro-MD"/>
        </w:rPr>
        <w:drawing>
          <wp:inline distT="0" distB="0" distL="0" distR="0" wp14:anchorId="7F862AC9" wp14:editId="59246FE8">
            <wp:extent cx="5912608" cy="3330054"/>
            <wp:effectExtent l="19050" t="19050" r="12065" b="22860"/>
            <wp:docPr id="1073741923" name="officeArt object" descr="Picture 1"/>
            <wp:cNvGraphicFramePr/>
            <a:graphic xmlns:a="http://schemas.openxmlformats.org/drawingml/2006/main">
              <a:graphicData uri="http://schemas.openxmlformats.org/drawingml/2006/picture">
                <pic:pic xmlns:pic="http://schemas.openxmlformats.org/drawingml/2006/picture">
                  <pic:nvPicPr>
                    <pic:cNvPr id="1073741923" name="Picture 1" descr="Picture 1"/>
                    <pic:cNvPicPr>
                      <a:picLocks noChangeAspect="1"/>
                    </pic:cNvPicPr>
                  </pic:nvPicPr>
                  <pic:blipFill>
                    <a:blip r:embed="rId13"/>
                    <a:stretch>
                      <a:fillRect/>
                    </a:stretch>
                  </pic:blipFill>
                  <pic:spPr>
                    <a:xfrm>
                      <a:off x="0" y="0"/>
                      <a:ext cx="5931799" cy="3340862"/>
                    </a:xfrm>
                    <a:prstGeom prst="rect">
                      <a:avLst/>
                    </a:prstGeom>
                    <a:ln w="9525" cap="flat">
                      <a:solidFill>
                        <a:srgbClr val="000000"/>
                      </a:solidFill>
                      <a:prstDash val="solid"/>
                      <a:miter lim="800000"/>
                    </a:ln>
                    <a:effectLst/>
                  </pic:spPr>
                </pic:pic>
              </a:graphicData>
            </a:graphic>
          </wp:inline>
        </w:drawing>
      </w:r>
    </w:p>
    <w:p w14:paraId="541A2248" w14:textId="668C0BFA" w:rsidR="005C21E7" w:rsidRPr="007D269C" w:rsidRDefault="001D1002" w:rsidP="007D269C">
      <w:pPr>
        <w:spacing w:after="0" w:line="360" w:lineRule="auto"/>
        <w:ind w:firstLine="708"/>
        <w:rPr>
          <w:rFonts w:ascii="Times New Roman" w:eastAsia="Times New Roman" w:hAnsi="Times New Roman" w:cs="Times New Roman"/>
          <w:sz w:val="24"/>
          <w:szCs w:val="24"/>
          <w:lang w:val="ro-MD"/>
        </w:rPr>
      </w:pPr>
      <w:r w:rsidRPr="007D269C">
        <w:rPr>
          <w:rFonts w:ascii="Times New Roman" w:hAnsi="Times New Roman"/>
          <w:sz w:val="20"/>
          <w:szCs w:val="20"/>
          <w:lang w:val="ro-MD"/>
        </w:rPr>
        <w:t xml:space="preserve">               </w:t>
      </w:r>
    </w:p>
    <w:p w14:paraId="624537FD" w14:textId="77777777" w:rsidR="007D269C" w:rsidRDefault="001D1002" w:rsidP="007D269C">
      <w:pPr>
        <w:spacing w:after="0" w:line="360" w:lineRule="auto"/>
        <w:jc w:val="center"/>
        <w:rPr>
          <w:rFonts w:ascii="Times New Roman" w:hAnsi="Times New Roman"/>
          <w:sz w:val="20"/>
          <w:szCs w:val="20"/>
          <w:lang w:val="ro-MD"/>
        </w:rPr>
      </w:pPr>
      <w:r w:rsidRPr="007D269C">
        <w:rPr>
          <w:rFonts w:ascii="Times New Roman" w:hAnsi="Times New Roman"/>
          <w:sz w:val="20"/>
          <w:szCs w:val="20"/>
          <w:lang w:val="ro-MD"/>
        </w:rPr>
        <w:lastRenderedPageBreak/>
        <w:t xml:space="preserve">         </w:t>
      </w:r>
    </w:p>
    <w:p w14:paraId="09A20305" w14:textId="422A2265" w:rsidR="005C21E7" w:rsidRPr="007D269C" w:rsidRDefault="001D1002" w:rsidP="007D269C">
      <w:pPr>
        <w:spacing w:after="0" w:line="360" w:lineRule="auto"/>
        <w:jc w:val="center"/>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Fig.8 Patogeneza moleculară a hipertrofiei cardiace. </w:t>
      </w:r>
      <w:r w:rsidR="00464DC6">
        <w:rPr>
          <w:rFonts w:ascii="Times New Roman" w:hAnsi="Times New Roman"/>
          <w:sz w:val="24"/>
          <w:szCs w:val="24"/>
          <w:lang w:val="ro-MD"/>
        </w:rPr>
        <w:t>(</w:t>
      </w:r>
      <w:proofErr w:type="spellStart"/>
      <w:r w:rsidRPr="00464DC6">
        <w:rPr>
          <w:rFonts w:ascii="Times New Roman" w:hAnsi="Times New Roman"/>
          <w:i/>
          <w:iCs/>
          <w:sz w:val="24"/>
          <w:szCs w:val="24"/>
          <w:u w:val="single"/>
          <w:lang w:val="ro-MD"/>
        </w:rPr>
        <w:t>Robbins</w:t>
      </w:r>
      <w:proofErr w:type="spellEnd"/>
      <w:r w:rsidRPr="00464DC6">
        <w:rPr>
          <w:rFonts w:ascii="Times New Roman" w:hAnsi="Times New Roman"/>
          <w:i/>
          <w:iCs/>
          <w:sz w:val="24"/>
          <w:szCs w:val="24"/>
          <w:u w:val="single"/>
          <w:lang w:val="ro-MD"/>
        </w:rPr>
        <w:t xml:space="preserve"> și Cotran, bazele patologice ale bolii</w:t>
      </w:r>
      <w:r w:rsidR="00464DC6">
        <w:rPr>
          <w:rFonts w:ascii="Times New Roman" w:hAnsi="Times New Roman"/>
          <w:sz w:val="24"/>
          <w:szCs w:val="24"/>
          <w:lang w:val="ro-MD"/>
        </w:rPr>
        <w:t>)</w:t>
      </w:r>
    </w:p>
    <w:p w14:paraId="275A88A5"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Deși hipertrofia ventriculară îmbunătățește performanța de lucru a inimii, este, de asemenea, un factor de risc important pentru morbiditatea și mortalitatea cardiacă ulterioara. Hipertrofia și remodelarea necorespunzătoare pot duce la schimbări în structură (adică, masa musculară, dilatarea camerei) și funcție (adică, funcție sistolică sau diastolică afectată) care adesea duc la o disfuncție suplimentară a pompei și supraîncărcare hemodinamică. Dinamica acestor modificări ar putea fi definită în 3 etape principale (conform F. Meerson):</w:t>
      </w:r>
    </w:p>
    <w:p w14:paraId="5738F3C3" w14:textId="77777777" w:rsidR="005C21E7" w:rsidRPr="007D269C" w:rsidRDefault="005C21E7" w:rsidP="007D269C">
      <w:pPr>
        <w:suppressAutoHyphens/>
        <w:spacing w:after="0" w:line="360" w:lineRule="auto"/>
        <w:ind w:left="720"/>
        <w:jc w:val="both"/>
        <w:rPr>
          <w:rFonts w:ascii="Times New Roman" w:eastAsia="Times New Roman" w:hAnsi="Times New Roman" w:cs="Times New Roman"/>
          <w:sz w:val="24"/>
          <w:szCs w:val="24"/>
          <w:lang w:val="ro-MD"/>
        </w:rPr>
      </w:pPr>
    </w:p>
    <w:p w14:paraId="3EEC672B" w14:textId="77777777" w:rsidR="005C21E7" w:rsidRPr="007D269C" w:rsidRDefault="001D1002" w:rsidP="007D269C">
      <w:pPr>
        <w:numPr>
          <w:ilvl w:val="0"/>
          <w:numId w:val="54"/>
        </w:numPr>
        <w:suppressAutoHyphens/>
        <w:spacing w:after="0" w:line="360" w:lineRule="auto"/>
        <w:jc w:val="both"/>
        <w:rPr>
          <w:rFonts w:ascii="Times New Roman" w:hAnsi="Times New Roman"/>
          <w:sz w:val="24"/>
          <w:szCs w:val="24"/>
          <w:lang w:val="ro-MD"/>
        </w:rPr>
      </w:pPr>
      <w:r w:rsidRPr="007D269C">
        <w:rPr>
          <w:rFonts w:ascii="Times New Roman" w:hAnsi="Times New Roman"/>
          <w:sz w:val="24"/>
          <w:szCs w:val="24"/>
          <w:lang w:val="ro-MD"/>
        </w:rPr>
        <w:t xml:space="preserve"> </w:t>
      </w:r>
      <w:r w:rsidRPr="007D269C">
        <w:rPr>
          <w:rFonts w:ascii="Times New Roman" w:hAnsi="Times New Roman"/>
          <w:i/>
          <w:iCs/>
          <w:sz w:val="24"/>
          <w:szCs w:val="24"/>
          <w:lang w:val="ro-MD"/>
        </w:rPr>
        <w:t xml:space="preserve">Etapa de urgență, </w:t>
      </w:r>
      <w:r w:rsidRPr="007D269C">
        <w:rPr>
          <w:rFonts w:ascii="Times New Roman" w:hAnsi="Times New Roman"/>
          <w:sz w:val="24"/>
          <w:szCs w:val="24"/>
          <w:lang w:val="ro-MD"/>
        </w:rPr>
        <w:t>care se dezvoltă imediat, concomitent cu volumul de lucru crescut.</w:t>
      </w:r>
    </w:p>
    <w:p w14:paraId="0E3EA29C" w14:textId="1C91FD15" w:rsidR="005C21E7" w:rsidRPr="007D269C" w:rsidRDefault="001D1002" w:rsidP="007D269C">
      <w:pPr>
        <w:spacing w:line="360" w:lineRule="auto"/>
        <w:ind w:firstLine="360"/>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În această perioadă intensitatea structurii funcționale miocardice (SFM) crește, din cauza hiperfuncției fără hipertrofie. Datorită creșterii SFM, formarea de energie este intensificată, aparatul genetic celular este activat și simultan crește sinteza acizilor nucleici și are loc sinteza proteinelor. Consumul de oxigen de către unitățile miocardice crește, fosforilarea oxidativă crește, la fel si resinteza ATP pe calea aerobă. Această creștere a sintezei ATP nu acoperă necesitățile miocardice în oxigen, deoarece energia este utilizată și pentru a aproviziona funcționarea crescută și pentru a aproviziona si</w:t>
      </w:r>
      <w:r w:rsidR="00DD2FD4">
        <w:rPr>
          <w:rFonts w:ascii="Times New Roman" w:hAnsi="Times New Roman"/>
          <w:sz w:val="24"/>
          <w:szCs w:val="24"/>
          <w:lang w:val="ro-MD"/>
        </w:rPr>
        <w:t>n</w:t>
      </w:r>
      <w:r w:rsidRPr="007D269C">
        <w:rPr>
          <w:rFonts w:ascii="Times New Roman" w:hAnsi="Times New Roman"/>
          <w:sz w:val="24"/>
          <w:szCs w:val="24"/>
          <w:lang w:val="ro-MD"/>
        </w:rPr>
        <w:t xml:space="preserve">teza accelerată de proteine. De asemenea, sunt activate căi anaerobe de re-sinteză energetică. Glicogenul din cardiomiocite este consumat, nivelul </w:t>
      </w:r>
      <w:proofErr w:type="spellStart"/>
      <w:r w:rsidRPr="007D269C">
        <w:rPr>
          <w:rFonts w:ascii="Times New Roman" w:hAnsi="Times New Roman"/>
          <w:sz w:val="24"/>
          <w:szCs w:val="24"/>
          <w:lang w:val="ro-MD"/>
        </w:rPr>
        <w:t>fosfocreatinei</w:t>
      </w:r>
      <w:proofErr w:type="spellEnd"/>
      <w:r w:rsidRPr="007D269C">
        <w:rPr>
          <w:rFonts w:ascii="Times New Roman" w:hAnsi="Times New Roman"/>
          <w:sz w:val="24"/>
          <w:szCs w:val="24"/>
          <w:lang w:val="ro-MD"/>
        </w:rPr>
        <w:t xml:space="preserve"> scade, concentrația intracelulară de potasiu scade și sodiul este acumulat în celulă. Ca urmare a glicolizei anaerobe, lactatul este acumulat în miocard. Consecința directă a creșterii sintezei de proteine, în decurs de câteva săptămâni, crește masa și funcția inimii, care este distribuită în mult mai multe zone ale structurilor efectoare, motiv pentru care SFM revine treptat la nivelul normal. Hipertrofia cardiacă duce la scăderea supraîncărcării funcționale, care este obținută de fiecare unitate de miocard până la indicii normali. SFM revine la nivelul inițial, drept urmare, procesele metabolice din miocard devin normale.</w:t>
      </w:r>
    </w:p>
    <w:p w14:paraId="13F0E0D0" w14:textId="77777777" w:rsidR="005C21E7" w:rsidRPr="007D269C" w:rsidRDefault="001D1002" w:rsidP="007D269C">
      <w:pPr>
        <w:numPr>
          <w:ilvl w:val="0"/>
          <w:numId w:val="57"/>
        </w:numPr>
        <w:suppressAutoHyphens/>
        <w:spacing w:after="0" w:line="360" w:lineRule="auto"/>
        <w:jc w:val="both"/>
        <w:rPr>
          <w:rFonts w:ascii="Times New Roman" w:hAnsi="Times New Roman"/>
          <w:sz w:val="24"/>
          <w:szCs w:val="24"/>
          <w:lang w:val="ro-MD"/>
        </w:rPr>
      </w:pPr>
      <w:r w:rsidRPr="007D269C">
        <w:rPr>
          <w:rFonts w:ascii="Times New Roman" w:hAnsi="Times New Roman"/>
          <w:i/>
          <w:iCs/>
          <w:sz w:val="24"/>
          <w:szCs w:val="24"/>
          <w:lang w:val="ro-MD"/>
        </w:rPr>
        <w:t>Etapa hipertrofiei finalizate și a hiperfuncției relativ stabile.</w:t>
      </w:r>
      <w:r w:rsidRPr="007D269C">
        <w:rPr>
          <w:rFonts w:ascii="Times New Roman" w:hAnsi="Times New Roman"/>
          <w:sz w:val="24"/>
          <w:szCs w:val="24"/>
          <w:lang w:val="ro-MD"/>
        </w:rPr>
        <w:t xml:space="preserve"> </w:t>
      </w:r>
    </w:p>
    <w:p w14:paraId="1AED5080" w14:textId="6576599A" w:rsidR="005C21E7" w:rsidRPr="007D269C" w:rsidRDefault="001D1002" w:rsidP="007D269C">
      <w:pPr>
        <w:spacing w:after="0" w:line="360" w:lineRule="auto"/>
        <w:ind w:firstLine="142"/>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    Această etapă se caracterizează prin încheierea procesului de hipertrofie. Masa miocardica este crescută peste 100-200%. Nu sunt dezvăluite modificările patologice în metabolismul și structura mușchilor inimii, consumul de oxigen, sinteza de energie, concentrația compușilor </w:t>
      </w:r>
      <w:proofErr w:type="spellStart"/>
      <w:r w:rsidRPr="007D269C">
        <w:rPr>
          <w:rFonts w:ascii="Times New Roman" w:hAnsi="Times New Roman"/>
          <w:sz w:val="24"/>
          <w:szCs w:val="24"/>
          <w:lang w:val="ro-MD"/>
        </w:rPr>
        <w:t>macroergici</w:t>
      </w:r>
      <w:proofErr w:type="spellEnd"/>
      <w:r w:rsidRPr="007D269C">
        <w:rPr>
          <w:rFonts w:ascii="Times New Roman" w:hAnsi="Times New Roman"/>
          <w:sz w:val="24"/>
          <w:szCs w:val="24"/>
          <w:lang w:val="ro-MD"/>
        </w:rPr>
        <w:t xml:space="preserve"> nu diferă de valorile normale. Indicii hemodinamici sunt normali. Normalizarea SFM permite inimii hipertrofice să reziste supraîncărcărilor mari și să compenseze circulația sângelui (de exemplu, în timpul defectelor cardiace compensate).</w:t>
      </w:r>
    </w:p>
    <w:p w14:paraId="1D35F62D" w14:textId="7A319148" w:rsidR="005C21E7" w:rsidRPr="007D269C" w:rsidRDefault="001D1002" w:rsidP="007D269C">
      <w:pPr>
        <w:spacing w:after="0" w:line="360" w:lineRule="auto"/>
        <w:ind w:firstLine="709"/>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Inima hipertrofică diferă de cea normală prin</w:t>
      </w:r>
      <w:r w:rsidR="007D269C">
        <w:rPr>
          <w:rFonts w:ascii="Times New Roman" w:hAnsi="Times New Roman"/>
          <w:sz w:val="24"/>
          <w:szCs w:val="24"/>
          <w:lang w:val="ro-MD"/>
        </w:rPr>
        <w:t>t</w:t>
      </w:r>
      <w:r w:rsidRPr="007D269C">
        <w:rPr>
          <w:rFonts w:ascii="Times New Roman" w:hAnsi="Times New Roman"/>
          <w:sz w:val="24"/>
          <w:szCs w:val="24"/>
          <w:lang w:val="ro-MD"/>
        </w:rPr>
        <w:t xml:space="preserve">r-o serie de particularități metabolice, funcționale și structurale, care, pe de o parte, îi permit să compenseze supraîncărcarea crescută pentru o perioadă </w:t>
      </w:r>
      <w:r w:rsidRPr="007D269C">
        <w:rPr>
          <w:rFonts w:ascii="Times New Roman" w:hAnsi="Times New Roman"/>
          <w:sz w:val="24"/>
          <w:szCs w:val="24"/>
          <w:lang w:val="ro-MD"/>
        </w:rPr>
        <w:lastRenderedPageBreak/>
        <w:t>lungă de timp, dar, pe de altă parte, creează condiții pentru unele procese patologice. În evolu</w:t>
      </w:r>
      <w:r w:rsidR="007D269C">
        <w:rPr>
          <w:rFonts w:ascii="Times New Roman" w:hAnsi="Times New Roman"/>
          <w:sz w:val="24"/>
          <w:szCs w:val="24"/>
          <w:lang w:val="ro-MD"/>
        </w:rPr>
        <w:t>ț</w:t>
      </w:r>
      <w:r w:rsidRPr="007D269C">
        <w:rPr>
          <w:rFonts w:ascii="Times New Roman" w:hAnsi="Times New Roman"/>
          <w:sz w:val="24"/>
          <w:szCs w:val="24"/>
          <w:lang w:val="ro-MD"/>
        </w:rPr>
        <w:t>ia hipertrofiei cardiace cre</w:t>
      </w:r>
      <w:r w:rsidR="007D269C">
        <w:rPr>
          <w:rFonts w:ascii="Times New Roman" w:hAnsi="Times New Roman"/>
          <w:sz w:val="24"/>
          <w:szCs w:val="24"/>
          <w:lang w:val="ro-MD"/>
        </w:rPr>
        <w:t>ș</w:t>
      </w:r>
      <w:r w:rsidRPr="007D269C">
        <w:rPr>
          <w:rFonts w:ascii="Times New Roman" w:hAnsi="Times New Roman"/>
          <w:sz w:val="24"/>
          <w:szCs w:val="24"/>
          <w:lang w:val="ro-MD"/>
        </w:rPr>
        <w:t xml:space="preserve">terea diferitelor structuri morfo-funcționale sunt perturbate.     </w:t>
      </w:r>
    </w:p>
    <w:p w14:paraId="3A31CE40" w14:textId="778429DB" w:rsidR="005C21E7" w:rsidRPr="007D269C" w:rsidRDefault="001D1002" w:rsidP="007D269C">
      <w:pPr>
        <w:spacing w:after="0" w:line="360" w:lineRule="auto"/>
        <w:ind w:firstLine="284"/>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      În cazul dezvoltării hipertrofiei miocardului, aparatul nervos cardiac este la fel afectat. Se observă că funcționarea elementelor nervoase intra</w:t>
      </w:r>
      <w:r w:rsidR="00464DC6">
        <w:rPr>
          <w:rFonts w:ascii="Times New Roman" w:hAnsi="Times New Roman"/>
          <w:sz w:val="24"/>
          <w:szCs w:val="24"/>
          <w:lang w:val="ro-MD"/>
        </w:rPr>
        <w:t>-</w:t>
      </w:r>
      <w:r w:rsidRPr="007D269C">
        <w:rPr>
          <w:rFonts w:ascii="Times New Roman" w:hAnsi="Times New Roman"/>
          <w:sz w:val="24"/>
          <w:szCs w:val="24"/>
          <w:lang w:val="ro-MD"/>
        </w:rPr>
        <w:t xml:space="preserve"> și extracardiac</w:t>
      </w:r>
      <w:r w:rsidR="00464DC6">
        <w:rPr>
          <w:rFonts w:ascii="Times New Roman" w:hAnsi="Times New Roman"/>
          <w:sz w:val="24"/>
          <w:szCs w:val="24"/>
          <w:lang w:val="ro-MD"/>
        </w:rPr>
        <w:t>e</w:t>
      </w:r>
      <w:r w:rsidRPr="007D269C">
        <w:rPr>
          <w:rFonts w:ascii="Times New Roman" w:hAnsi="Times New Roman"/>
          <w:sz w:val="24"/>
          <w:szCs w:val="24"/>
          <w:lang w:val="ro-MD"/>
        </w:rPr>
        <w:t xml:space="preserve"> va crește, dar creșterea terminațiilor nervoase încetinește pe măsură ce masa miocardului contractil crește. Influențele trofice sunt perturbate, concentrația de noradrenalină în miocard este scăzută, ceea ce duce la agravarea proprietăților contractile - mobilizarea rezervelor cardiace este încetinită.</w:t>
      </w:r>
    </w:p>
    <w:p w14:paraId="23C2460B"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Creșterea masei fibrelor musculare nu este precedată de creșterea adecvată a rețelei capilare coronare, din care cauza se instalează insuficiența coronariană relativă, respectiv hipoxie relativă - rezerva coronariană la efort scade.</w:t>
      </w:r>
    </w:p>
    <w:p w14:paraId="6F05D0D6" w14:textId="2446A814"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Creșterea masei cardiace apare ca urmare a creșterii volumului fiecărei fibre muscular care este asociata cu modificări de corelație între structurile intracelulare. Volumul celular crește proporțional cu </w:t>
      </w:r>
      <w:r w:rsidRPr="007D269C">
        <w:rPr>
          <w:rFonts w:ascii="Times New Roman" w:hAnsi="Times New Roman"/>
          <w:i/>
          <w:iCs/>
          <w:sz w:val="24"/>
          <w:szCs w:val="24"/>
          <w:lang w:val="ro-MD"/>
        </w:rPr>
        <w:t>cubul suprafeței membranei celulare</w:t>
      </w:r>
      <w:r w:rsidRPr="007D269C">
        <w:rPr>
          <w:rFonts w:ascii="Times New Roman" w:hAnsi="Times New Roman"/>
          <w:sz w:val="24"/>
          <w:szCs w:val="24"/>
          <w:lang w:val="ro-MD"/>
        </w:rPr>
        <w:t xml:space="preserve"> - </w:t>
      </w:r>
      <w:r w:rsidRPr="007D269C">
        <w:rPr>
          <w:rFonts w:ascii="Times New Roman" w:hAnsi="Times New Roman"/>
          <w:i/>
          <w:iCs/>
          <w:sz w:val="24"/>
          <w:szCs w:val="24"/>
          <w:lang w:val="ro-MD"/>
        </w:rPr>
        <w:t>proporțional cu pătratul dimensiunea liniare a celulei</w:t>
      </w:r>
      <w:r w:rsidRPr="007D269C">
        <w:rPr>
          <w:rFonts w:ascii="Times New Roman" w:hAnsi="Times New Roman"/>
          <w:sz w:val="24"/>
          <w:szCs w:val="24"/>
          <w:lang w:val="ro-MD"/>
        </w:rPr>
        <w:t xml:space="preserve"> (raportul dintre volumul de fibre și suprafață este crescut), ceea ce duce la </w:t>
      </w:r>
      <w:r w:rsidRPr="007D269C">
        <w:rPr>
          <w:rFonts w:ascii="Times New Roman" w:hAnsi="Times New Roman"/>
          <w:i/>
          <w:iCs/>
          <w:sz w:val="24"/>
          <w:szCs w:val="24"/>
          <w:lang w:val="ro-MD"/>
        </w:rPr>
        <w:t>scăderea suprafeței celulare, in raport cu unitatea de masă celulară.</w:t>
      </w:r>
      <w:r w:rsidRPr="007D269C">
        <w:rPr>
          <w:rFonts w:ascii="Times New Roman" w:hAnsi="Times New Roman"/>
          <w:sz w:val="24"/>
          <w:szCs w:val="24"/>
          <w:lang w:val="ro-MD"/>
        </w:rPr>
        <w:t xml:space="preserve"> Având în vedere că în sa</w:t>
      </w:r>
      <w:r w:rsidR="007D269C">
        <w:rPr>
          <w:rFonts w:ascii="Times New Roman" w:hAnsi="Times New Roman"/>
          <w:sz w:val="24"/>
          <w:szCs w:val="24"/>
          <w:lang w:val="ro-MD"/>
        </w:rPr>
        <w:t>r</w:t>
      </w:r>
      <w:r w:rsidRPr="007D269C">
        <w:rPr>
          <w:rFonts w:ascii="Times New Roman" w:hAnsi="Times New Roman"/>
          <w:sz w:val="24"/>
          <w:szCs w:val="24"/>
          <w:lang w:val="ro-MD"/>
        </w:rPr>
        <w:t>colemă sunt localizați receptori proteici, enzime care asigură transportul transmembranar al cationilor și a</w:t>
      </w:r>
      <w:r w:rsidR="00464DC6">
        <w:rPr>
          <w:rFonts w:ascii="Times New Roman" w:hAnsi="Times New Roman"/>
          <w:sz w:val="24"/>
          <w:szCs w:val="24"/>
          <w:lang w:val="ro-MD"/>
        </w:rPr>
        <w:t>l</w:t>
      </w:r>
      <w:r w:rsidRPr="007D269C">
        <w:rPr>
          <w:rFonts w:ascii="Times New Roman" w:hAnsi="Times New Roman"/>
          <w:sz w:val="24"/>
          <w:szCs w:val="24"/>
          <w:lang w:val="ro-MD"/>
        </w:rPr>
        <w:t xml:space="preserve"> substraturilor metabolice, </w:t>
      </w:r>
      <w:r w:rsidRPr="00464DC6">
        <w:rPr>
          <w:rFonts w:ascii="Times New Roman" w:hAnsi="Times New Roman"/>
          <w:b/>
          <w:bCs/>
          <w:sz w:val="24"/>
          <w:szCs w:val="24"/>
          <w:lang w:val="ro-MD"/>
        </w:rPr>
        <w:t>modificările enumerate</w:t>
      </w:r>
      <w:r w:rsidRPr="007D269C">
        <w:rPr>
          <w:rFonts w:ascii="Times New Roman" w:hAnsi="Times New Roman"/>
          <w:sz w:val="24"/>
          <w:szCs w:val="24"/>
          <w:lang w:val="ro-MD"/>
        </w:rPr>
        <w:t xml:space="preserve"> </w:t>
      </w:r>
      <w:r w:rsidRPr="00464DC6">
        <w:rPr>
          <w:rFonts w:ascii="Times New Roman" w:hAnsi="Times New Roman"/>
          <w:b/>
          <w:bCs/>
          <w:sz w:val="24"/>
          <w:szCs w:val="24"/>
          <w:lang w:val="ro-MD"/>
        </w:rPr>
        <w:t>duc la dezechilibru ionic, metabolic și funcțional.</w:t>
      </w:r>
    </w:p>
    <w:p w14:paraId="4D298E76" w14:textId="1DB4DCCB"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Membrana celulară are o importanță deosebită în propagarea excitației, în procesele de cuplare de excitație cu contracția, realizate prin sistemul tubular și reticulul sarcoplasmic. Deoarece creșterea lor este, de asemenea, scăzută, aceasta va provoca tulburări ale proceselor de contracție și relaxare a cardiomiocitelor: ca urmare a scăderii influxului de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va fi dereglata contracția, iar din cauza recaptării </w:t>
      </w:r>
      <w:r w:rsidR="007D269C">
        <w:rPr>
          <w:rFonts w:ascii="Times New Roman" w:hAnsi="Times New Roman"/>
          <w:sz w:val="24"/>
          <w:szCs w:val="24"/>
          <w:lang w:val="ro-MD"/>
        </w:rPr>
        <w:t>î</w:t>
      </w:r>
      <w:r w:rsidRPr="007D269C">
        <w:rPr>
          <w:rFonts w:ascii="Times New Roman" w:hAnsi="Times New Roman"/>
          <w:sz w:val="24"/>
          <w:szCs w:val="24"/>
          <w:lang w:val="ro-MD"/>
        </w:rPr>
        <w:t>ngreunate de Ca</w:t>
      </w:r>
      <w:r w:rsidRPr="007D269C">
        <w:rPr>
          <w:rFonts w:ascii="Times New Roman" w:hAnsi="Times New Roman"/>
          <w:sz w:val="24"/>
          <w:szCs w:val="24"/>
          <w:vertAlign w:val="superscript"/>
          <w:lang w:val="ro-MD"/>
        </w:rPr>
        <w:t>2+</w:t>
      </w:r>
      <w:r w:rsidRPr="007D269C">
        <w:rPr>
          <w:rFonts w:ascii="Times New Roman" w:hAnsi="Times New Roman"/>
          <w:sz w:val="24"/>
          <w:szCs w:val="24"/>
          <w:lang w:val="ro-MD"/>
        </w:rPr>
        <w:t xml:space="preserve"> în reticulul sarcoplasmic va fi perturbata relaxarea.</w:t>
      </w:r>
    </w:p>
    <w:p w14:paraId="4E4B3449" w14:textId="77777777"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În timpul dezvoltării hipertrofiei, în faza inițială, masa mitocondrială crește mai repede decât masa proteinelor contractile. Astfel, se creează condiții pentru alimentarea cu energie suficientă a inimii suprasolicitate funcțional. Însă, odată cu progresia procesului, creșterea masei mitocondriale rămâne în urma creșterii masei citoplasmatice. Mitocondriile încep să funcționeze la maxim, în interiorul acestora apar modificări distructive, eficiența funcțională a acestora scade și fosforilarea oxidativă este perturbată. Acestea duc la diminuarea furnizării de energie in celulele hipertrofice.  </w:t>
      </w:r>
    </w:p>
    <w:p w14:paraId="3621B22E" w14:textId="34E9F93D" w:rsidR="005C21E7" w:rsidRPr="007D269C" w:rsidRDefault="001D1002" w:rsidP="007D269C">
      <w:pPr>
        <w:spacing w:after="0" w:line="360" w:lineRule="auto"/>
        <w:ind w:firstLine="502"/>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Inima hipertrofiata, în fazele inițiale, are un aparat contractil puternic și asigurata bine cu energie. Acest lucru face posibil pentru o lungă perioadă de timp de a lucra cu o performanță mai mare, la un ritm metabolic normal. Dar capacitatea adaptativă la supraîncărcare este limitată în inima hipertrofiata. </w:t>
      </w:r>
      <w:r w:rsidR="00464DC6">
        <w:rPr>
          <w:rFonts w:ascii="Times New Roman" w:hAnsi="Times New Roman"/>
          <w:sz w:val="24"/>
          <w:szCs w:val="24"/>
          <w:lang w:val="ro-MD"/>
        </w:rPr>
        <w:t>Dez</w:t>
      </w:r>
      <w:r w:rsidRPr="007D269C">
        <w:rPr>
          <w:rFonts w:ascii="Times New Roman" w:hAnsi="Times New Roman"/>
          <w:sz w:val="24"/>
          <w:szCs w:val="24"/>
          <w:lang w:val="ro-MD"/>
        </w:rPr>
        <w:t>echilibrul dintre structurile tisulare și intracelulare fac ca inima hipertrofiata să devină mai vulnerabilă în condiții nefavorabile, ceea ce ar putea duce la reducerea forțelor cardiace contractile și, la rândul lor, la insuficiență cardiacă.</w:t>
      </w:r>
    </w:p>
    <w:p w14:paraId="45BD6A80" w14:textId="77777777" w:rsidR="005C21E7" w:rsidRPr="007D269C" w:rsidRDefault="001D1002" w:rsidP="007D269C">
      <w:pPr>
        <w:numPr>
          <w:ilvl w:val="0"/>
          <w:numId w:val="56"/>
        </w:numPr>
        <w:suppressAutoHyphens/>
        <w:spacing w:after="0" w:line="360" w:lineRule="auto"/>
        <w:jc w:val="both"/>
        <w:rPr>
          <w:rFonts w:ascii="Times New Roman" w:hAnsi="Times New Roman"/>
          <w:i/>
          <w:iCs/>
          <w:sz w:val="24"/>
          <w:szCs w:val="24"/>
          <w:lang w:val="ro-MD"/>
        </w:rPr>
      </w:pPr>
      <w:r w:rsidRPr="007D269C">
        <w:rPr>
          <w:rFonts w:ascii="Times New Roman" w:hAnsi="Times New Roman"/>
          <w:i/>
          <w:iCs/>
          <w:sz w:val="24"/>
          <w:szCs w:val="24"/>
          <w:lang w:val="ro-MD"/>
        </w:rPr>
        <w:lastRenderedPageBreak/>
        <w:t>Etapa de epuizare treptată și cardioscleroză progresivă.</w:t>
      </w:r>
    </w:p>
    <w:p w14:paraId="0EAB7789" w14:textId="4F24B8AA" w:rsidR="005C21E7" w:rsidRPr="007D269C" w:rsidRDefault="001D1002" w:rsidP="007D269C">
      <w:pPr>
        <w:suppressAutoHyphens/>
        <w:spacing w:after="0" w:line="360" w:lineRule="auto"/>
        <w:ind w:left="142" w:firstLine="566"/>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Această etapă este caracterizată de schimbări profunde metabolice și structurale, care la rândul lor se reflecta în elemente contractuale și generatoare de energie a cardiomiocitelor. Așa cum am menționat anterior, masa musculară crește mai mult decât rețeaua capilară, la fel crește distanța dintre capilare și elementele utilizatoare de oxigen. Crește consumul de oxigen în condiții de </w:t>
      </w:r>
      <w:r w:rsidR="002E0C0C" w:rsidRPr="007D269C">
        <w:rPr>
          <w:rFonts w:ascii="Times New Roman" w:hAnsi="Times New Roman"/>
          <w:sz w:val="24"/>
          <w:szCs w:val="24"/>
          <w:lang w:val="ro-MD"/>
        </w:rPr>
        <w:t>rețea</w:t>
      </w:r>
      <w:r w:rsidRPr="007D269C">
        <w:rPr>
          <w:rFonts w:ascii="Times New Roman" w:hAnsi="Times New Roman"/>
          <w:sz w:val="24"/>
          <w:szCs w:val="24"/>
          <w:lang w:val="ro-MD"/>
        </w:rPr>
        <w:t xml:space="preserve"> coronariană nemodificată, datorită </w:t>
      </w:r>
      <w:r w:rsidR="002E0C0C" w:rsidRPr="007D269C">
        <w:rPr>
          <w:rFonts w:ascii="Times New Roman" w:hAnsi="Times New Roman"/>
          <w:sz w:val="24"/>
          <w:szCs w:val="24"/>
          <w:lang w:val="ro-MD"/>
        </w:rPr>
        <w:t>căreia</w:t>
      </w:r>
      <w:r w:rsidRPr="007D269C">
        <w:rPr>
          <w:rFonts w:ascii="Times New Roman" w:hAnsi="Times New Roman"/>
          <w:sz w:val="24"/>
          <w:szCs w:val="24"/>
          <w:lang w:val="ro-MD"/>
        </w:rPr>
        <w:t xml:space="preserve"> în miocard se instalează o hipoxie relativă. Hipoxia este unul dintre cei mai importanți factori care vor duce la modificări metabolice și structurale, caracteristice acestei faze. În cardiomiocite se vor dezvolta procese patologice precum distrofia, necrobioza și necroza. O parte din fibrele musculare mor și sunt înlocuite de țesut conjunctiv, acesta este principalul mecanism al cardiosclerozei. </w:t>
      </w:r>
    </w:p>
    <w:p w14:paraId="63157DBC" w14:textId="733A1F59" w:rsidR="005C21E7" w:rsidRPr="007D269C" w:rsidRDefault="001D1002" w:rsidP="007D269C">
      <w:pPr>
        <w:suppressAutoHyphens/>
        <w:spacing w:after="0" w:line="360" w:lineRule="auto"/>
        <w:ind w:left="142" w:firstLine="566"/>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Ca urmare a cardiosclerozei, masa elementelor contractile scade, datorită </w:t>
      </w:r>
      <w:r w:rsidR="005C08E2" w:rsidRPr="007D269C">
        <w:rPr>
          <w:rFonts w:ascii="Times New Roman" w:hAnsi="Times New Roman"/>
          <w:sz w:val="24"/>
          <w:szCs w:val="24"/>
          <w:lang w:val="ro-MD"/>
        </w:rPr>
        <w:t>căreia</w:t>
      </w:r>
      <w:r w:rsidRPr="007D269C">
        <w:rPr>
          <w:rFonts w:ascii="Times New Roman" w:hAnsi="Times New Roman"/>
          <w:sz w:val="24"/>
          <w:szCs w:val="24"/>
          <w:lang w:val="ro-MD"/>
        </w:rPr>
        <w:t xml:space="preserve"> SFM crește din nou, provoc</w:t>
      </w:r>
      <w:r w:rsidR="00BA7BEC">
        <w:rPr>
          <w:rFonts w:ascii="Times New Roman" w:hAnsi="Times New Roman"/>
          <w:sz w:val="24"/>
          <w:szCs w:val="24"/>
          <w:lang w:val="ro-MD"/>
        </w:rPr>
        <w:t>ând</w:t>
      </w:r>
      <w:r w:rsidRPr="007D269C">
        <w:rPr>
          <w:rFonts w:ascii="Times New Roman" w:hAnsi="Times New Roman"/>
          <w:sz w:val="24"/>
          <w:szCs w:val="24"/>
          <w:lang w:val="ro-MD"/>
        </w:rPr>
        <w:t xml:space="preserve"> hipertrofia  cardiomiocitelor încă funcționale. În cele din urmă, acestea vor duce la epuizarea progresivă a mecanismelor compensatorii care la rândul lor vor duce la insuficiență cardiacă cronică.       </w:t>
      </w:r>
    </w:p>
    <w:p w14:paraId="4A8593A0" w14:textId="341B9DD8" w:rsidR="005C21E7" w:rsidRPr="007D269C" w:rsidRDefault="00BA7BEC" w:rsidP="007D269C">
      <w:pPr>
        <w:spacing w:after="0" w:line="360" w:lineRule="auto"/>
        <w:jc w:val="both"/>
        <w:rPr>
          <w:rFonts w:ascii="Times New Roman" w:eastAsia="Times New Roman" w:hAnsi="Times New Roman" w:cs="Times New Roman"/>
          <w:color w:val="C0504D"/>
          <w:sz w:val="24"/>
          <w:szCs w:val="24"/>
          <w:u w:color="C0504D"/>
          <w:lang w:val="ro-MD"/>
        </w:rPr>
      </w:pPr>
      <w:r w:rsidRPr="007D269C">
        <w:rPr>
          <w:rFonts w:ascii="Times New Roman" w:eastAsia="Times New Roman" w:hAnsi="Times New Roman" w:cs="Times New Roman"/>
          <w:noProof/>
          <w:color w:val="C0504D"/>
          <w:sz w:val="24"/>
          <w:szCs w:val="24"/>
          <w:u w:color="C0504D"/>
          <w:lang w:val="ro-MD"/>
        </w:rPr>
        <mc:AlternateContent>
          <mc:Choice Requires="wpg">
            <w:drawing>
              <wp:anchor distT="0" distB="0" distL="0" distR="0" simplePos="0" relativeHeight="251660288" behindDoc="0" locked="0" layoutInCell="1" allowOverlap="1" wp14:anchorId="194883E0" wp14:editId="363B2444">
                <wp:simplePos x="0" y="0"/>
                <wp:positionH relativeFrom="column">
                  <wp:posOffset>-39370</wp:posOffset>
                </wp:positionH>
                <wp:positionV relativeFrom="line">
                  <wp:posOffset>191135</wp:posOffset>
                </wp:positionV>
                <wp:extent cx="6221730" cy="2496185"/>
                <wp:effectExtent l="0" t="0" r="26670" b="0"/>
                <wp:wrapNone/>
                <wp:docPr id="1073741947" name="officeArt object"/>
                <wp:cNvGraphicFramePr/>
                <a:graphic xmlns:a="http://schemas.openxmlformats.org/drawingml/2006/main">
                  <a:graphicData uri="http://schemas.microsoft.com/office/word/2010/wordprocessingGroup">
                    <wpg:wgp>
                      <wpg:cNvGrpSpPr/>
                      <wpg:grpSpPr>
                        <a:xfrm>
                          <a:off x="0" y="0"/>
                          <a:ext cx="6221730" cy="2496185"/>
                          <a:chOff x="0" y="0"/>
                          <a:chExt cx="6221731" cy="2496368"/>
                        </a:xfrm>
                      </wpg:grpSpPr>
                      <wpg:grpSp>
                        <wpg:cNvPr id="1073741926" name="Group 1073741926"/>
                        <wpg:cNvGrpSpPr/>
                        <wpg:grpSpPr>
                          <a:xfrm>
                            <a:off x="901699" y="0"/>
                            <a:ext cx="4237992" cy="450850"/>
                            <a:chOff x="0" y="0"/>
                            <a:chExt cx="4237990" cy="450850"/>
                          </a:xfrm>
                        </wpg:grpSpPr>
                        <wps:wsp>
                          <wps:cNvPr id="1073741924" name="Shape 1073741924"/>
                          <wps:cNvSpPr/>
                          <wps:spPr>
                            <a:xfrm>
                              <a:off x="0" y="0"/>
                              <a:ext cx="4237991" cy="450850"/>
                            </a:xfrm>
                            <a:prstGeom prst="rect">
                              <a:avLst/>
                            </a:prstGeom>
                            <a:solidFill>
                              <a:srgbClr val="FFFFFF"/>
                            </a:solidFill>
                            <a:ln w="9360" cap="flat">
                              <a:solidFill>
                                <a:srgbClr val="000000"/>
                              </a:solidFill>
                              <a:prstDash val="solid"/>
                              <a:round/>
                            </a:ln>
                            <a:effectLst/>
                          </wps:spPr>
                          <wps:bodyPr/>
                        </wps:wsp>
                        <wps:wsp>
                          <wps:cNvPr id="1073741925" name="Shape 1073741925"/>
                          <wps:cNvSpPr txBox="1"/>
                          <wps:spPr>
                            <a:xfrm>
                              <a:off x="0" y="0"/>
                              <a:ext cx="4237991" cy="450850"/>
                            </a:xfrm>
                            <a:prstGeom prst="rect">
                              <a:avLst/>
                            </a:prstGeom>
                            <a:noFill/>
                            <a:ln w="12700" cap="flat">
                              <a:noFill/>
                              <a:miter lim="400000"/>
                            </a:ln>
                            <a:effectLst/>
                          </wps:spPr>
                          <wps:txbx>
                            <w:txbxContent>
                              <w:p w14:paraId="03E02E59" w14:textId="77777777" w:rsidR="005361F1" w:rsidRDefault="005361F1">
                                <w:pPr>
                                  <w:ind w:left="1008" w:hanging="1008"/>
                                  <w:jc w:val="center"/>
                                </w:pPr>
                                <w:r>
                                  <w:rPr>
                                    <w:rFonts w:ascii="Times New Roman" w:hAnsi="Times New Roman"/>
                                    <w:sz w:val="24"/>
                                    <w:szCs w:val="24"/>
                                    <w:lang w:val="en-US"/>
                                  </w:rPr>
                                  <w:t>Hipertrofie miocardică compensatorie</w:t>
                                </w:r>
                              </w:p>
                            </w:txbxContent>
                          </wps:txbx>
                          <wps:bodyPr wrap="square" lIns="45719" tIns="45719" rIns="45719" bIns="45719" numCol="1" anchor="ctr">
                            <a:noAutofit/>
                          </wps:bodyPr>
                        </wps:wsp>
                      </wpg:grpSp>
                      <wpg:grpSp>
                        <wpg:cNvPr id="1073741929" name="Group 1073741929"/>
                        <wpg:cNvGrpSpPr/>
                        <wpg:grpSpPr>
                          <a:xfrm>
                            <a:off x="541019" y="721359"/>
                            <a:ext cx="4869182" cy="360681"/>
                            <a:chOff x="0" y="0"/>
                            <a:chExt cx="4869180" cy="360679"/>
                          </a:xfrm>
                        </wpg:grpSpPr>
                        <wps:wsp>
                          <wps:cNvPr id="1073741927" name="Shape 1073741927"/>
                          <wps:cNvSpPr/>
                          <wps:spPr>
                            <a:xfrm>
                              <a:off x="-1" y="0"/>
                              <a:ext cx="4869182" cy="360680"/>
                            </a:xfrm>
                            <a:prstGeom prst="rect">
                              <a:avLst/>
                            </a:prstGeom>
                            <a:solidFill>
                              <a:srgbClr val="FFFFFF"/>
                            </a:solidFill>
                            <a:ln w="9360" cap="flat">
                              <a:solidFill>
                                <a:srgbClr val="000000"/>
                              </a:solidFill>
                              <a:prstDash val="solid"/>
                              <a:round/>
                            </a:ln>
                            <a:effectLst/>
                          </wps:spPr>
                          <wps:bodyPr/>
                        </wps:wsp>
                        <wps:wsp>
                          <wps:cNvPr id="1073741928" name="Shape 1073741928"/>
                          <wps:cNvSpPr txBox="1"/>
                          <wps:spPr>
                            <a:xfrm>
                              <a:off x="-1" y="0"/>
                              <a:ext cx="4869182" cy="360680"/>
                            </a:xfrm>
                            <a:prstGeom prst="rect">
                              <a:avLst/>
                            </a:prstGeom>
                            <a:noFill/>
                            <a:ln w="12700" cap="flat">
                              <a:noFill/>
                              <a:miter lim="400000"/>
                            </a:ln>
                            <a:effectLst/>
                          </wps:spPr>
                          <wps:txbx>
                            <w:txbxContent>
                              <w:p w14:paraId="2EAC687C" w14:textId="77777777" w:rsidR="005361F1" w:rsidRPr="005361F1" w:rsidRDefault="005361F1">
                                <w:pPr>
                                  <w:jc w:val="center"/>
                                  <w:rPr>
                                    <w:lang w:val="en-US"/>
                                  </w:rPr>
                                </w:pPr>
                                <w:r>
                                  <w:rPr>
                                    <w:rFonts w:ascii="Times New Roman" w:hAnsi="Times New Roman"/>
                                    <w:sz w:val="24"/>
                                    <w:szCs w:val="24"/>
                                    <w:lang w:val="en-US"/>
                                  </w:rPr>
                                  <w:t>Dezechilibrul structurilor miocardului și consecințele acesteia</w:t>
                                </w:r>
                              </w:p>
                            </w:txbxContent>
                          </wps:txbx>
                          <wps:bodyPr wrap="square" lIns="45719" tIns="45719" rIns="45719" bIns="45719" numCol="1" anchor="ctr">
                            <a:noAutofit/>
                          </wps:bodyPr>
                        </wps:wsp>
                      </wpg:grpSp>
                      <wpg:grpSp>
                        <wpg:cNvPr id="1073741932" name="Group 1073741932"/>
                        <wpg:cNvGrpSpPr/>
                        <wpg:grpSpPr>
                          <a:xfrm>
                            <a:off x="0" y="1443355"/>
                            <a:ext cx="1352550" cy="991870"/>
                            <a:chOff x="0" y="0"/>
                            <a:chExt cx="1352549" cy="991869"/>
                          </a:xfrm>
                        </wpg:grpSpPr>
                        <wps:wsp>
                          <wps:cNvPr id="1073741930" name="Shape 1073741930"/>
                          <wps:cNvSpPr/>
                          <wps:spPr>
                            <a:xfrm>
                              <a:off x="0" y="0"/>
                              <a:ext cx="1352550" cy="991870"/>
                            </a:xfrm>
                            <a:prstGeom prst="rect">
                              <a:avLst/>
                            </a:prstGeom>
                            <a:solidFill>
                              <a:srgbClr val="FFFFFF"/>
                            </a:solidFill>
                            <a:ln w="9360" cap="flat">
                              <a:solidFill>
                                <a:srgbClr val="000000"/>
                              </a:solidFill>
                              <a:prstDash val="solid"/>
                              <a:round/>
                            </a:ln>
                            <a:effectLst/>
                          </wps:spPr>
                          <wps:bodyPr/>
                        </wps:wsp>
                        <wps:wsp>
                          <wps:cNvPr id="1073741931" name="Shape 1073741931"/>
                          <wps:cNvSpPr txBox="1"/>
                          <wps:spPr>
                            <a:xfrm>
                              <a:off x="0" y="0"/>
                              <a:ext cx="1352550" cy="991870"/>
                            </a:xfrm>
                            <a:prstGeom prst="rect">
                              <a:avLst/>
                            </a:prstGeom>
                            <a:noFill/>
                            <a:ln w="12700" cap="flat">
                              <a:noFill/>
                              <a:miter lim="400000"/>
                            </a:ln>
                            <a:effectLst/>
                          </wps:spPr>
                          <wps:txbx>
                            <w:txbxContent>
                              <w:p w14:paraId="26CE4BBB" w14:textId="77777777" w:rsidR="005361F1" w:rsidRPr="005361F1" w:rsidRDefault="005361F1">
                                <w:pPr>
                                  <w:spacing w:after="120"/>
                                  <w:jc w:val="center"/>
                                  <w:rPr>
                                    <w:lang w:val="en-US"/>
                                  </w:rPr>
                                </w:pPr>
                                <w:r>
                                  <w:rPr>
                                    <w:rFonts w:ascii="Times New Roman" w:hAnsi="Times New Roman"/>
                                    <w:lang w:val="en-US"/>
                                  </w:rPr>
                                  <w:t>Creșterea microvasculară rămâne în urma creșterii miocardice</w:t>
                                </w:r>
                              </w:p>
                            </w:txbxContent>
                          </wps:txbx>
                          <wps:bodyPr wrap="square" lIns="45719" tIns="45719" rIns="45719" bIns="45719" numCol="1" anchor="ctr">
                            <a:noAutofit/>
                          </wps:bodyPr>
                        </wps:wsp>
                      </wpg:grpSp>
                      <wpg:grpSp>
                        <wpg:cNvPr id="1073741935" name="Group 1073741935"/>
                        <wpg:cNvGrpSpPr/>
                        <wpg:grpSpPr>
                          <a:xfrm>
                            <a:off x="1442719" y="1443355"/>
                            <a:ext cx="1713231" cy="991870"/>
                            <a:chOff x="0" y="0"/>
                            <a:chExt cx="1713230" cy="991869"/>
                          </a:xfrm>
                        </wpg:grpSpPr>
                        <wps:wsp>
                          <wps:cNvPr id="1073741933" name="Shape 1073741933"/>
                          <wps:cNvSpPr/>
                          <wps:spPr>
                            <a:xfrm>
                              <a:off x="0" y="0"/>
                              <a:ext cx="1713231" cy="991870"/>
                            </a:xfrm>
                            <a:prstGeom prst="rect">
                              <a:avLst/>
                            </a:prstGeom>
                            <a:solidFill>
                              <a:srgbClr val="FFFFFF"/>
                            </a:solidFill>
                            <a:ln w="9360" cap="flat">
                              <a:solidFill>
                                <a:srgbClr val="000000"/>
                              </a:solidFill>
                              <a:prstDash val="solid"/>
                              <a:round/>
                            </a:ln>
                            <a:effectLst/>
                          </wps:spPr>
                          <wps:bodyPr/>
                        </wps:wsp>
                        <wps:wsp>
                          <wps:cNvPr id="1073741934" name="Shape 1073741934"/>
                          <wps:cNvSpPr txBox="1"/>
                          <wps:spPr>
                            <a:xfrm>
                              <a:off x="0" y="0"/>
                              <a:ext cx="1713231" cy="991870"/>
                            </a:xfrm>
                            <a:prstGeom prst="rect">
                              <a:avLst/>
                            </a:prstGeom>
                            <a:noFill/>
                            <a:ln w="12700" cap="flat">
                              <a:noFill/>
                              <a:miter lim="400000"/>
                            </a:ln>
                            <a:effectLst/>
                          </wps:spPr>
                          <wps:txbx>
                            <w:txbxContent>
                              <w:p w14:paraId="447E0337" w14:textId="77777777" w:rsidR="005361F1" w:rsidRDefault="005361F1">
                                <w:pPr>
                                  <w:spacing w:after="120"/>
                                </w:pPr>
                                <w:r>
                                  <w:rPr>
                                    <w:rFonts w:ascii="Times New Roman" w:hAnsi="Times New Roman"/>
                                    <w:lang w:val="en-US"/>
                                  </w:rPr>
                                  <w:t>Creșterea cantității mitocondriale rămâne în urma creșterii în masă a miofibrilelor</w:t>
                                </w:r>
                              </w:p>
                            </w:txbxContent>
                          </wps:txbx>
                          <wps:bodyPr wrap="square" lIns="45719" tIns="45719" rIns="45719" bIns="45719" numCol="1" anchor="ctr">
                            <a:noAutofit/>
                          </wps:bodyPr>
                        </wps:wsp>
                      </wpg:grpSp>
                      <wpg:grpSp>
                        <wpg:cNvPr id="1073741938" name="Group 1073741938"/>
                        <wpg:cNvGrpSpPr/>
                        <wpg:grpSpPr>
                          <a:xfrm>
                            <a:off x="3246119" y="1443355"/>
                            <a:ext cx="1262383" cy="1053013"/>
                            <a:chOff x="-1" y="0"/>
                            <a:chExt cx="1262382" cy="1053012"/>
                          </a:xfrm>
                        </wpg:grpSpPr>
                        <wps:wsp>
                          <wps:cNvPr id="1073741936" name="Shape 1073741936"/>
                          <wps:cNvSpPr/>
                          <wps:spPr>
                            <a:xfrm>
                              <a:off x="0" y="0"/>
                              <a:ext cx="1262381" cy="991870"/>
                            </a:xfrm>
                            <a:prstGeom prst="rect">
                              <a:avLst/>
                            </a:prstGeom>
                            <a:solidFill>
                              <a:srgbClr val="FFFFFF"/>
                            </a:solidFill>
                            <a:ln w="9360" cap="flat">
                              <a:solidFill>
                                <a:srgbClr val="000000"/>
                              </a:solidFill>
                              <a:prstDash val="solid"/>
                              <a:round/>
                            </a:ln>
                            <a:effectLst/>
                          </wps:spPr>
                          <wps:bodyPr/>
                        </wps:wsp>
                        <wps:wsp>
                          <wps:cNvPr id="1073741937" name="Shape 1073741937"/>
                          <wps:cNvSpPr txBox="1"/>
                          <wps:spPr>
                            <a:xfrm>
                              <a:off x="-1" y="0"/>
                              <a:ext cx="1262381" cy="1053012"/>
                            </a:xfrm>
                            <a:prstGeom prst="rect">
                              <a:avLst/>
                            </a:prstGeom>
                            <a:noFill/>
                            <a:ln w="12700" cap="flat">
                              <a:noFill/>
                              <a:miter lim="400000"/>
                            </a:ln>
                            <a:effectLst/>
                          </wps:spPr>
                          <wps:txbx>
                            <w:txbxContent>
                              <w:p w14:paraId="1D7B7614" w14:textId="77777777" w:rsidR="005361F1" w:rsidRPr="005361F1" w:rsidRDefault="005361F1">
                                <w:pPr>
                                  <w:jc w:val="center"/>
                                  <w:rPr>
                                    <w:lang w:val="en-US"/>
                                  </w:rPr>
                                </w:pPr>
                                <w:r>
                                  <w:rPr>
                                    <w:rFonts w:ascii="Times New Roman" w:hAnsi="Times New Roman"/>
                                    <w:lang w:val="en-US"/>
                                  </w:rPr>
                                  <w:t>Activitatea ATP-azei miozinice rămâne în urma necesităților energetice ale miocardului</w:t>
                                </w:r>
                              </w:p>
                            </w:txbxContent>
                          </wps:txbx>
                          <wps:bodyPr wrap="square" lIns="45719" tIns="45719" rIns="45719" bIns="45719" numCol="1" anchor="ctr">
                            <a:noAutofit/>
                          </wps:bodyPr>
                        </wps:wsp>
                      </wpg:grpSp>
                      <wpg:grpSp>
                        <wpg:cNvPr id="1073741941" name="Group 1073741941"/>
                        <wpg:cNvGrpSpPr/>
                        <wpg:grpSpPr>
                          <a:xfrm>
                            <a:off x="4598670" y="1443355"/>
                            <a:ext cx="1623061" cy="991870"/>
                            <a:chOff x="0" y="0"/>
                            <a:chExt cx="1623060" cy="991869"/>
                          </a:xfrm>
                        </wpg:grpSpPr>
                        <wps:wsp>
                          <wps:cNvPr id="1073741939" name="Shape 1073741939"/>
                          <wps:cNvSpPr/>
                          <wps:spPr>
                            <a:xfrm>
                              <a:off x="0" y="0"/>
                              <a:ext cx="1623061" cy="991870"/>
                            </a:xfrm>
                            <a:prstGeom prst="rect">
                              <a:avLst/>
                            </a:prstGeom>
                            <a:solidFill>
                              <a:srgbClr val="FFFFFF"/>
                            </a:solidFill>
                            <a:ln w="9360" cap="flat">
                              <a:solidFill>
                                <a:srgbClr val="000000"/>
                              </a:solidFill>
                              <a:prstDash val="solid"/>
                              <a:round/>
                            </a:ln>
                            <a:effectLst/>
                          </wps:spPr>
                          <wps:bodyPr/>
                        </wps:wsp>
                        <wps:wsp>
                          <wps:cNvPr id="1073741940" name="Shape 1073741940"/>
                          <wps:cNvSpPr txBox="1"/>
                          <wps:spPr>
                            <a:xfrm>
                              <a:off x="0" y="0"/>
                              <a:ext cx="1623061" cy="991870"/>
                            </a:xfrm>
                            <a:prstGeom prst="rect">
                              <a:avLst/>
                            </a:prstGeom>
                            <a:noFill/>
                            <a:ln w="12700" cap="flat">
                              <a:noFill/>
                              <a:miter lim="400000"/>
                            </a:ln>
                            <a:effectLst/>
                          </wps:spPr>
                          <wps:txbx>
                            <w:txbxContent>
                              <w:p w14:paraId="1C64A308" w14:textId="77777777" w:rsidR="005361F1" w:rsidRPr="005361F1" w:rsidRDefault="005361F1">
                                <w:pPr>
                                  <w:jc w:val="center"/>
                                  <w:rPr>
                                    <w:lang w:val="en-US"/>
                                  </w:rPr>
                                </w:pPr>
                                <w:r>
                                  <w:rPr>
                                    <w:rFonts w:ascii="Times New Roman" w:hAnsi="Times New Roman"/>
                                    <w:lang w:val="en-US"/>
                                  </w:rPr>
                                  <w:t>Sinteza intensificată a structurii histiocitare cardiace nu satisface nevoile celulei</w:t>
                                </w:r>
                              </w:p>
                            </w:txbxContent>
                          </wps:txbx>
                          <wps:bodyPr wrap="square" lIns="45719" tIns="45719" rIns="45719" bIns="45719" numCol="1" anchor="ctr">
                            <a:noAutofit/>
                          </wps:bodyPr>
                        </wps:wsp>
                      </wpg:grpSp>
                      <wps:wsp>
                        <wps:cNvPr id="1073741942" name="Shape 1073741942"/>
                        <wps:cNvCnPr/>
                        <wps:spPr>
                          <a:xfrm flipH="1">
                            <a:off x="721359" y="1082040"/>
                            <a:ext cx="1" cy="360681"/>
                          </a:xfrm>
                          <a:prstGeom prst="line">
                            <a:avLst/>
                          </a:prstGeom>
                          <a:noFill/>
                          <a:ln w="9360" cap="flat">
                            <a:solidFill>
                              <a:srgbClr val="000000"/>
                            </a:solidFill>
                            <a:prstDash val="solid"/>
                            <a:miter lim="800000"/>
                            <a:tailEnd type="triangle" w="med" len="med"/>
                          </a:ln>
                          <a:effectLst/>
                        </wps:spPr>
                        <wps:bodyPr/>
                      </wps:wsp>
                      <wps:wsp>
                        <wps:cNvPr id="1073741943" name="Shape 1073741943"/>
                        <wps:cNvCnPr/>
                        <wps:spPr>
                          <a:xfrm>
                            <a:off x="2254250" y="1082040"/>
                            <a:ext cx="1" cy="360681"/>
                          </a:xfrm>
                          <a:prstGeom prst="line">
                            <a:avLst/>
                          </a:prstGeom>
                          <a:noFill/>
                          <a:ln w="9360" cap="flat">
                            <a:solidFill>
                              <a:srgbClr val="000000"/>
                            </a:solidFill>
                            <a:prstDash val="solid"/>
                            <a:miter lim="800000"/>
                            <a:tailEnd type="triangle" w="med" len="med"/>
                          </a:ln>
                          <a:effectLst/>
                        </wps:spPr>
                        <wps:bodyPr/>
                      </wps:wsp>
                      <wps:wsp>
                        <wps:cNvPr id="1073741944" name="Shape 1073741944"/>
                        <wps:cNvCnPr/>
                        <wps:spPr>
                          <a:xfrm>
                            <a:off x="3877310" y="1082040"/>
                            <a:ext cx="1" cy="360681"/>
                          </a:xfrm>
                          <a:prstGeom prst="line">
                            <a:avLst/>
                          </a:prstGeom>
                          <a:noFill/>
                          <a:ln w="9360" cap="flat">
                            <a:solidFill>
                              <a:srgbClr val="000000"/>
                            </a:solidFill>
                            <a:prstDash val="solid"/>
                            <a:miter lim="800000"/>
                            <a:tailEnd type="triangle" w="med" len="med"/>
                          </a:ln>
                          <a:effectLst/>
                        </wps:spPr>
                        <wps:bodyPr/>
                      </wps:wsp>
                      <wps:wsp>
                        <wps:cNvPr id="1073741945" name="Shape 1073741945"/>
                        <wps:cNvCnPr/>
                        <wps:spPr>
                          <a:xfrm>
                            <a:off x="5229224" y="1082040"/>
                            <a:ext cx="1" cy="360681"/>
                          </a:xfrm>
                          <a:prstGeom prst="line">
                            <a:avLst/>
                          </a:prstGeom>
                          <a:noFill/>
                          <a:ln w="9360" cap="flat">
                            <a:solidFill>
                              <a:srgbClr val="000000"/>
                            </a:solidFill>
                            <a:prstDash val="solid"/>
                            <a:miter lim="800000"/>
                            <a:tailEnd type="triangle" w="med" len="med"/>
                          </a:ln>
                          <a:effectLst/>
                        </wps:spPr>
                        <wps:bodyPr/>
                      </wps:wsp>
                      <wps:wsp>
                        <wps:cNvPr id="1073741946" name="Shape 1073741946"/>
                        <wps:cNvCnPr/>
                        <wps:spPr>
                          <a:xfrm>
                            <a:off x="3065779" y="450850"/>
                            <a:ext cx="1" cy="270511"/>
                          </a:xfrm>
                          <a:prstGeom prst="line">
                            <a:avLst/>
                          </a:prstGeom>
                          <a:noFill/>
                          <a:ln w="9360" cap="flat">
                            <a:solidFill>
                              <a:srgbClr val="000000"/>
                            </a:solidFill>
                            <a:prstDash val="solid"/>
                            <a:miter lim="800000"/>
                            <a:tailEnd type="triangle" w="med" len="med"/>
                          </a:ln>
                          <a:effectLst/>
                        </wps:spPr>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94883E0" id="_x0000_s1116" style="position:absolute;left:0;text-align:left;margin-left:-3.1pt;margin-top:15.05pt;width:489.9pt;height:196.55pt;z-index:251660288;mso-wrap-distance-left:0;mso-wrap-distance-right:0;mso-position-vertical-relative:line;mso-height-relative:margin" coordsize="62217,2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">
                <v:group id="Group 1073741926" o:spid="_x0000_s1117" style="position:absolute;left:9016;width:42380;height:4508" coordsize="42379,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">
                  <v:rect id="Shape 1073741924" o:spid="_x0000_s1118" style="position:absolute;width:4237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" strokeweight=".26mm">
                    <v:stroke joinstyle="round"/>
                  </v:rect>
                  <v:shape id="Shape 1073741925" o:spid="_x0000_s1119" type="#_x0000_t202" style="position:absolute;width:42379;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" filled="f" stroked="f" strokeweight="1pt">
                    <v:stroke miterlimit="4"/>
                    <v:textbox inset="1.27mm,1.27mm,1.27mm,1.27mm">
                      <w:txbxContent>
                        <w:p w14:paraId="03E02E59" w14:textId="77777777" w:rsidR="005361F1" w:rsidRDefault="005361F1">
                          <w:pPr>
                            <w:ind w:left="1008" w:hanging="1008"/>
                            <w:jc w:val="center"/>
                          </w:pPr>
                          <w:r>
                            <w:rPr>
                              <w:rFonts w:ascii="Times New Roman" w:hAnsi="Times New Roman"/>
                              <w:sz w:val="24"/>
                              <w:szCs w:val="24"/>
                              <w:lang w:val="en-US"/>
                            </w:rPr>
                            <w:t>Hipertrofie miocardică compensatorie</w:t>
                          </w:r>
                        </w:p>
                      </w:txbxContent>
                    </v:textbox>
                  </v:shape>
                </v:group>
                <v:group id="Group 1073741929" o:spid="_x0000_s1120" style="position:absolute;left:5410;top:7213;width:48692;height:3607" coordsize="48691,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">
                  <v:rect id="Shape 1073741927" o:spid="_x0000_s1121" style="position:absolute;width:486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" strokeweight=".26mm">
                    <v:stroke joinstyle="round"/>
                  </v:rect>
                  <v:shape id="Shape 1073741928" o:spid="_x0000_s1122" type="#_x0000_t202" style="position:absolute;width:48691;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" filled="f" stroked="f" strokeweight="1pt">
                    <v:stroke miterlimit="4"/>
                    <v:textbox inset="1.27mm,1.27mm,1.27mm,1.27mm">
                      <w:txbxContent>
                        <w:p w14:paraId="2EAC687C" w14:textId="77777777" w:rsidR="005361F1" w:rsidRPr="005361F1" w:rsidRDefault="005361F1">
                          <w:pPr>
                            <w:jc w:val="center"/>
                            <w:rPr>
                              <w:lang w:val="en-US"/>
                            </w:rPr>
                          </w:pPr>
                          <w:r>
                            <w:rPr>
                              <w:rFonts w:ascii="Times New Roman" w:hAnsi="Times New Roman"/>
                              <w:sz w:val="24"/>
                              <w:szCs w:val="24"/>
                              <w:lang w:val="en-US"/>
                            </w:rPr>
                            <w:t>Dezechilibrul structurilor miocardului și consecințele acesteia</w:t>
                          </w:r>
                        </w:p>
                      </w:txbxContent>
                    </v:textbox>
                  </v:shape>
                </v:group>
                <v:group id="Group 1073741932" o:spid="_x0000_s1123" style="position:absolute;top:14433;width:13525;height:9919" coordsize="13525,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">
                  <v:rect id="Shape 1073741930" o:spid="_x0000_s1124" style="position:absolute;width:13525;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" strokeweight=".26mm">
                    <v:stroke joinstyle="round"/>
                  </v:rect>
                  <v:shape id="Shape 1073741931" o:spid="_x0000_s1125" type="#_x0000_t202" style="position:absolute;width:13525;height:9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" filled="f" stroked="f" strokeweight="1pt">
                    <v:stroke miterlimit="4"/>
                    <v:textbox inset="1.27mm,1.27mm,1.27mm,1.27mm">
                      <w:txbxContent>
                        <w:p w14:paraId="26CE4BBB" w14:textId="77777777" w:rsidR="005361F1" w:rsidRPr="005361F1" w:rsidRDefault="005361F1">
                          <w:pPr>
                            <w:spacing w:after="120"/>
                            <w:jc w:val="center"/>
                            <w:rPr>
                              <w:lang w:val="en-US"/>
                            </w:rPr>
                          </w:pPr>
                          <w:r>
                            <w:rPr>
                              <w:rFonts w:ascii="Times New Roman" w:hAnsi="Times New Roman"/>
                              <w:lang w:val="en-US"/>
                            </w:rPr>
                            <w:t>Creșterea microvasculară rămâne în urma creșterii miocardice</w:t>
                          </w:r>
                        </w:p>
                      </w:txbxContent>
                    </v:textbox>
                  </v:shape>
                </v:group>
                <v:group id="Group 1073741935" o:spid="_x0000_s1126" style="position:absolute;left:14427;top:14433;width:17132;height:9919" coordsize="17132,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">
                  <v:rect id="Shape 1073741933" o:spid="_x0000_s1127" style="position:absolute;width:17132;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" strokeweight=".26mm">
                    <v:stroke joinstyle="round"/>
                  </v:rect>
                  <v:shape id="Shape 1073741934" o:spid="_x0000_s1128" type="#_x0000_t202" style="position:absolute;width:17132;height:9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" filled="f" stroked="f" strokeweight="1pt">
                    <v:stroke miterlimit="4"/>
                    <v:textbox inset="1.27mm,1.27mm,1.27mm,1.27mm">
                      <w:txbxContent>
                        <w:p w14:paraId="447E0337" w14:textId="77777777" w:rsidR="005361F1" w:rsidRDefault="005361F1">
                          <w:pPr>
                            <w:spacing w:after="120"/>
                          </w:pPr>
                          <w:r>
                            <w:rPr>
                              <w:rFonts w:ascii="Times New Roman" w:hAnsi="Times New Roman"/>
                              <w:lang w:val="en-US"/>
                            </w:rPr>
                            <w:t>Creșterea cantității mitocondriale rămâne în urma creșterii în masă a miofibrilelor</w:t>
                          </w:r>
                        </w:p>
                      </w:txbxContent>
                    </v:textbox>
                  </v:shape>
                </v:group>
                <v:group id="Group 1073741938" o:spid="_x0000_s1129" style="position:absolute;left:32461;top:14433;width:12624;height:10530" coordorigin="" coordsize="12623,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">
                  <v:rect id="Shape 1073741936" o:spid="_x0000_s1130" style="position:absolute;width:12623;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" strokeweight=".26mm">
                    <v:stroke joinstyle="round"/>
                  </v:rect>
                  <v:shape id="Shape 1073741937" o:spid="_x0000_s1131" type="#_x0000_t202" style="position:absolute;width:12623;height:10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" filled="f" stroked="f" strokeweight="1pt">
                    <v:stroke miterlimit="4"/>
                    <v:textbox inset="1.27mm,1.27mm,1.27mm,1.27mm">
                      <w:txbxContent>
                        <w:p w14:paraId="1D7B7614" w14:textId="77777777" w:rsidR="005361F1" w:rsidRPr="005361F1" w:rsidRDefault="005361F1">
                          <w:pPr>
                            <w:jc w:val="center"/>
                            <w:rPr>
                              <w:lang w:val="en-US"/>
                            </w:rPr>
                          </w:pPr>
                          <w:r>
                            <w:rPr>
                              <w:rFonts w:ascii="Times New Roman" w:hAnsi="Times New Roman"/>
                              <w:lang w:val="en-US"/>
                            </w:rPr>
                            <w:t>Activitatea ATP-azei miozinice rămâne în urma necesităților energetice ale miocardului</w:t>
                          </w:r>
                        </w:p>
                      </w:txbxContent>
                    </v:textbox>
                  </v:shape>
                </v:group>
                <v:group id="Group 1073741941" o:spid="_x0000_s1132" style="position:absolute;left:45986;top:14433;width:16231;height:9919" coordsize="1623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">
                  <v:rect id="Shape 1073741939" o:spid="_x0000_s1133" style="position:absolute;width:16230;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" strokeweight=".26mm">
                    <v:stroke joinstyle="round"/>
                  </v:rect>
                  <v:shape id="Shape 1073741940" o:spid="_x0000_s1134" type="#_x0000_t202" style="position:absolute;width:16230;height:9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" filled="f" stroked="f" strokeweight="1pt">
                    <v:stroke miterlimit="4"/>
                    <v:textbox inset="1.27mm,1.27mm,1.27mm,1.27mm">
                      <w:txbxContent>
                        <w:p w14:paraId="1C64A308" w14:textId="77777777" w:rsidR="005361F1" w:rsidRPr="005361F1" w:rsidRDefault="005361F1">
                          <w:pPr>
                            <w:jc w:val="center"/>
                            <w:rPr>
                              <w:lang w:val="en-US"/>
                            </w:rPr>
                          </w:pPr>
                          <w:r>
                            <w:rPr>
                              <w:rFonts w:ascii="Times New Roman" w:hAnsi="Times New Roman"/>
                              <w:lang w:val="en-US"/>
                            </w:rPr>
                            <w:t>Sinteza intensificată a structurii histiocitare cardiace nu satisface nevoile celulei</w:t>
                          </w:r>
                        </w:p>
                      </w:txbxContent>
                    </v:textbox>
                  </v:shape>
                </v:group>
                <v:line id="Shape 1073741942" o:spid="_x0000_s1135" style="position:absolute;flip:x;visibility:visible;mso-wrap-style:square" from="7213,10820" to="7213,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" strokeweight=".26mm">
                  <v:stroke endarrow="block" joinstyle="miter"/>
                </v:line>
                <v:line id="Shape 1073741943" o:spid="_x0000_s1136" style="position:absolute;visibility:visible;mso-wrap-style:square" from="22542,10820" to="22542,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" strokeweight=".26mm">
                  <v:stroke endarrow="block" joinstyle="miter"/>
                </v:line>
                <v:line id="Shape 1073741944" o:spid="_x0000_s1137" style="position:absolute;visibility:visible;mso-wrap-style:square" from="38773,10820" to="38773,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" strokeweight=".26mm">
                  <v:stroke endarrow="block" joinstyle="miter"/>
                </v:line>
                <v:line id="Shape 1073741945" o:spid="_x0000_s1138" style="position:absolute;visibility:visible;mso-wrap-style:square" from="52292,10820" to="52292,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" strokeweight=".26mm">
                  <v:stroke endarrow="block" joinstyle="miter"/>
                </v:line>
                <v:line id="Shape 1073741946" o:spid="_x0000_s1139" style="position:absolute;visibility:visible;mso-wrap-style:square" from="30657,4508" to="30657,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" strokeweight=".26mm">
                  <v:stroke endarrow="block" joinstyle="miter"/>
                </v:line>
                <w10:wrap anchory="line"/>
              </v:group>
            </w:pict>
          </mc:Fallback>
        </mc:AlternateContent>
      </w:r>
    </w:p>
    <w:p w14:paraId="3DB6171C"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0DA15209" w14:textId="4F52BCA3"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00D4DF71"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018CA010"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0AE52729"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141C085B"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12793598"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4F09BADF"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4352CEC2"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5AD2C8D5" w14:textId="77777777" w:rsidR="005C21E7" w:rsidRPr="007D269C" w:rsidRDefault="005C21E7" w:rsidP="007D269C">
      <w:pPr>
        <w:spacing w:after="0" w:line="360" w:lineRule="auto"/>
        <w:ind w:firstLine="708"/>
        <w:jc w:val="both"/>
        <w:rPr>
          <w:rFonts w:ascii="Times New Roman" w:eastAsia="Times New Roman" w:hAnsi="Times New Roman" w:cs="Times New Roman"/>
          <w:color w:val="C0504D"/>
          <w:sz w:val="24"/>
          <w:szCs w:val="24"/>
          <w:u w:color="C0504D"/>
          <w:lang w:val="ro-MD"/>
        </w:rPr>
      </w:pPr>
    </w:p>
    <w:p w14:paraId="77FC12DA" w14:textId="15EB037F" w:rsidR="005C21E7" w:rsidRPr="00DD2FD4" w:rsidRDefault="001D1002" w:rsidP="007D269C">
      <w:pPr>
        <w:spacing w:line="360" w:lineRule="auto"/>
        <w:ind w:firstLine="708"/>
        <w:jc w:val="center"/>
        <w:rPr>
          <w:rFonts w:ascii="Times New Roman" w:eastAsia="Times New Roman" w:hAnsi="Times New Roman" w:cs="Times New Roman"/>
          <w:sz w:val="24"/>
          <w:szCs w:val="24"/>
          <w:lang w:val="ro-MD"/>
        </w:rPr>
      </w:pPr>
      <w:r w:rsidRPr="00DD2FD4">
        <w:rPr>
          <w:rFonts w:ascii="Times New Roman" w:hAnsi="Times New Roman"/>
          <w:sz w:val="24"/>
          <w:szCs w:val="24"/>
          <w:lang w:val="ro-MD"/>
        </w:rPr>
        <w:t>Fig. 9</w:t>
      </w:r>
      <w:r w:rsidR="00BA7BEC">
        <w:rPr>
          <w:rFonts w:ascii="Times New Roman" w:hAnsi="Times New Roman"/>
          <w:sz w:val="24"/>
          <w:szCs w:val="24"/>
          <w:lang w:val="ro-MD"/>
        </w:rPr>
        <w:t>.</w:t>
      </w:r>
      <w:r w:rsidRPr="00DD2FD4">
        <w:rPr>
          <w:rFonts w:ascii="Times New Roman" w:hAnsi="Times New Roman"/>
          <w:sz w:val="24"/>
          <w:szCs w:val="24"/>
          <w:lang w:val="ro-MD"/>
        </w:rPr>
        <w:t xml:space="preserve"> Principalele mecanisme decompensatoare ale inimii hipertrofice</w:t>
      </w:r>
    </w:p>
    <w:p w14:paraId="1C6C1F99" w14:textId="6A93BBCD" w:rsidR="005C21E7" w:rsidRPr="007D269C" w:rsidRDefault="001D1002" w:rsidP="007D269C">
      <w:pPr>
        <w:spacing w:after="0" w:line="360" w:lineRule="auto"/>
        <w:ind w:firstLine="708"/>
        <w:jc w:val="both"/>
        <w:rPr>
          <w:rFonts w:ascii="Times New Roman" w:eastAsia="Times New Roman" w:hAnsi="Times New Roman" w:cs="Times New Roman"/>
          <w:color w:val="C0504D"/>
          <w:sz w:val="24"/>
          <w:szCs w:val="24"/>
          <w:u w:color="C0504D"/>
          <w:lang w:val="ro-MD"/>
        </w:rPr>
      </w:pPr>
      <w:r w:rsidRPr="007D269C">
        <w:rPr>
          <w:rFonts w:ascii="Times New Roman" w:hAnsi="Times New Roman"/>
          <w:sz w:val="24"/>
          <w:szCs w:val="24"/>
          <w:lang w:val="ro-MD"/>
        </w:rPr>
        <w:t xml:space="preserve">Cercetări recente s-au concentrat pe tipul de hipertrofie care se dezvoltă la persoanele cu insuficiență cardiacă. La nivel celular, celulele musculare cardiace răspund la stimuli de la stresul parietal ventricular prin presiune și supraîncărcare de volum prin inițierea mai multor procese care duc la hipertrofie. Acestea includ stimuli care: produc o </w:t>
      </w:r>
      <w:r w:rsidRPr="007D269C">
        <w:rPr>
          <w:rFonts w:ascii="Times New Roman" w:hAnsi="Times New Roman"/>
          <w:i/>
          <w:iCs/>
          <w:sz w:val="24"/>
          <w:szCs w:val="24"/>
          <w:lang w:val="ro-MD"/>
        </w:rPr>
        <w:t>hipertrofie simetrică</w:t>
      </w:r>
      <w:r w:rsidRPr="007D269C">
        <w:rPr>
          <w:rFonts w:ascii="Times New Roman" w:hAnsi="Times New Roman"/>
          <w:sz w:val="24"/>
          <w:szCs w:val="24"/>
          <w:lang w:val="ro-MD"/>
        </w:rPr>
        <w:t xml:space="preserve"> cu o creștere proporțională a lungimii și lățimii musculare, așa cum apare la sportivi. </w:t>
      </w:r>
      <w:r w:rsidRPr="007D269C">
        <w:rPr>
          <w:rFonts w:ascii="Times New Roman" w:hAnsi="Times New Roman"/>
          <w:i/>
          <w:iCs/>
          <w:sz w:val="24"/>
          <w:szCs w:val="24"/>
          <w:lang w:val="ro-MD"/>
        </w:rPr>
        <w:t>Hipertrofia concentrică</w:t>
      </w:r>
      <w:r w:rsidRPr="007D269C">
        <w:rPr>
          <w:rFonts w:ascii="Times New Roman" w:hAnsi="Times New Roman"/>
          <w:sz w:val="24"/>
          <w:szCs w:val="24"/>
          <w:lang w:val="ro-MD"/>
        </w:rPr>
        <w:t xml:space="preserve"> apare în hipertensiune (stimulul pentru hipertrofie este </w:t>
      </w:r>
      <w:r w:rsidRPr="007D269C">
        <w:rPr>
          <w:rFonts w:ascii="Times New Roman" w:hAnsi="Times New Roman"/>
          <w:i/>
          <w:iCs/>
          <w:sz w:val="24"/>
          <w:szCs w:val="24"/>
          <w:lang w:val="ro-MD"/>
        </w:rPr>
        <w:t>suprasolicitarea cu presiune</w:t>
      </w:r>
      <w:r w:rsidRPr="007D269C">
        <w:rPr>
          <w:rFonts w:ascii="Times New Roman" w:hAnsi="Times New Roman"/>
          <w:sz w:val="24"/>
          <w:szCs w:val="24"/>
          <w:lang w:val="ro-MD"/>
        </w:rPr>
        <w:t xml:space="preserve">) duce la replicarea in paralel a miofibrilelor, la îngroșarea miocitelor individuale. Hipertrofia concentrică poate păstra funcția sistolică pentru o perioadă de timp, dar în cele din urmă lucrul efectuat de ventricul depășește rezerva </w:t>
      </w:r>
      <w:r w:rsidRPr="007D269C">
        <w:rPr>
          <w:rFonts w:ascii="Times New Roman" w:hAnsi="Times New Roman"/>
          <w:sz w:val="24"/>
          <w:szCs w:val="24"/>
          <w:lang w:val="ro-MD"/>
        </w:rPr>
        <w:lastRenderedPageBreak/>
        <w:t xml:space="preserve">vasculară, predispunând la ischemie. Și </w:t>
      </w:r>
      <w:r w:rsidRPr="007D269C">
        <w:rPr>
          <w:rFonts w:ascii="Times New Roman" w:hAnsi="Times New Roman"/>
          <w:i/>
          <w:iCs/>
          <w:sz w:val="24"/>
          <w:szCs w:val="24"/>
          <w:lang w:val="ro-MD"/>
        </w:rPr>
        <w:t xml:space="preserve">hipertrofia </w:t>
      </w:r>
      <w:proofErr w:type="spellStart"/>
      <w:r w:rsidRPr="007D269C">
        <w:rPr>
          <w:rFonts w:ascii="Times New Roman" w:hAnsi="Times New Roman"/>
          <w:i/>
          <w:iCs/>
          <w:sz w:val="24"/>
          <w:szCs w:val="24"/>
          <w:lang w:val="ro-MD"/>
        </w:rPr>
        <w:t>e</w:t>
      </w:r>
      <w:r w:rsidR="00BA7BEC">
        <w:rPr>
          <w:rFonts w:ascii="Times New Roman" w:hAnsi="Times New Roman"/>
          <w:i/>
          <w:iCs/>
          <w:sz w:val="24"/>
          <w:szCs w:val="24"/>
          <w:lang w:val="ro-MD"/>
        </w:rPr>
        <w:t>c</w:t>
      </w:r>
      <w:r w:rsidRPr="007D269C">
        <w:rPr>
          <w:rFonts w:ascii="Times New Roman" w:hAnsi="Times New Roman"/>
          <w:i/>
          <w:iCs/>
          <w:sz w:val="24"/>
          <w:szCs w:val="24"/>
          <w:lang w:val="ro-MD"/>
        </w:rPr>
        <w:t>centrică</w:t>
      </w:r>
      <w:proofErr w:type="spellEnd"/>
      <w:r w:rsidRPr="007D269C">
        <w:rPr>
          <w:rFonts w:ascii="Times New Roman" w:hAnsi="Times New Roman"/>
          <w:sz w:val="24"/>
          <w:szCs w:val="24"/>
          <w:lang w:val="ro-MD"/>
        </w:rPr>
        <w:t xml:space="preserve">, care apare în cardiomiopatia dilatată sau la </w:t>
      </w:r>
      <w:r w:rsidRPr="007D269C">
        <w:rPr>
          <w:rFonts w:ascii="Times New Roman" w:hAnsi="Times New Roman"/>
          <w:i/>
          <w:iCs/>
          <w:sz w:val="24"/>
          <w:szCs w:val="24"/>
          <w:lang w:val="ro-MD"/>
        </w:rPr>
        <w:t>suprasolicitarea ventriculara cu volum</w:t>
      </w:r>
      <w:r w:rsidRPr="007D269C">
        <w:rPr>
          <w:rFonts w:ascii="Times New Roman" w:hAnsi="Times New Roman"/>
          <w:sz w:val="24"/>
          <w:szCs w:val="24"/>
          <w:lang w:val="ro-MD"/>
        </w:rPr>
        <w:t xml:space="preserve"> - creșterea stresului parietal duce la replicarea miofibrilelor în serie, alungirea celulelor musculare cardiace și hipertrofia </w:t>
      </w:r>
      <w:proofErr w:type="spellStart"/>
      <w:r w:rsidRPr="007D269C">
        <w:rPr>
          <w:rFonts w:ascii="Times New Roman" w:hAnsi="Times New Roman"/>
          <w:sz w:val="24"/>
          <w:szCs w:val="24"/>
          <w:lang w:val="ro-MD"/>
        </w:rPr>
        <w:t>e</w:t>
      </w:r>
      <w:r w:rsidR="00BA7BEC">
        <w:rPr>
          <w:rFonts w:ascii="Times New Roman" w:hAnsi="Times New Roman"/>
          <w:sz w:val="24"/>
          <w:szCs w:val="24"/>
          <w:lang w:val="ro-MD"/>
        </w:rPr>
        <w:t>c</w:t>
      </w:r>
      <w:r w:rsidRPr="007D269C">
        <w:rPr>
          <w:rFonts w:ascii="Times New Roman" w:hAnsi="Times New Roman"/>
          <w:sz w:val="24"/>
          <w:szCs w:val="24"/>
          <w:lang w:val="ro-MD"/>
        </w:rPr>
        <w:t>centrică</w:t>
      </w:r>
      <w:proofErr w:type="spellEnd"/>
      <w:r w:rsidRPr="007D269C">
        <w:rPr>
          <w:rFonts w:ascii="Times New Roman" w:hAnsi="Times New Roman"/>
          <w:sz w:val="24"/>
          <w:szCs w:val="24"/>
          <w:lang w:val="ro-MD"/>
        </w:rPr>
        <w:t xml:space="preserve">. Hipertrofia </w:t>
      </w:r>
      <w:proofErr w:type="spellStart"/>
      <w:r w:rsidRPr="007D269C">
        <w:rPr>
          <w:rFonts w:ascii="Times New Roman" w:hAnsi="Times New Roman"/>
          <w:sz w:val="24"/>
          <w:szCs w:val="24"/>
          <w:lang w:val="ro-MD"/>
        </w:rPr>
        <w:t>e</w:t>
      </w:r>
      <w:r w:rsidR="00BA7BEC">
        <w:rPr>
          <w:rFonts w:ascii="Times New Roman" w:hAnsi="Times New Roman"/>
          <w:sz w:val="24"/>
          <w:szCs w:val="24"/>
          <w:lang w:val="ro-MD"/>
        </w:rPr>
        <w:t>c</w:t>
      </w:r>
      <w:r w:rsidRPr="007D269C">
        <w:rPr>
          <w:rFonts w:ascii="Times New Roman" w:hAnsi="Times New Roman"/>
          <w:sz w:val="24"/>
          <w:szCs w:val="24"/>
          <w:lang w:val="ro-MD"/>
        </w:rPr>
        <w:t>centrică</w:t>
      </w:r>
      <w:proofErr w:type="spellEnd"/>
      <w:r w:rsidRPr="007D269C">
        <w:rPr>
          <w:rFonts w:ascii="Times New Roman" w:hAnsi="Times New Roman"/>
          <w:sz w:val="24"/>
          <w:szCs w:val="24"/>
          <w:lang w:val="ro-MD"/>
        </w:rPr>
        <w:t xml:space="preserve"> duce la scăderea grosimii peretelui ventricular cu o creștere a volumului diastolic și a tensiunii parietale</w:t>
      </w:r>
    </w:p>
    <w:p w14:paraId="7B04E15B" w14:textId="77777777" w:rsidR="005C21E7" w:rsidRPr="007D269C" w:rsidRDefault="005C21E7" w:rsidP="007D269C">
      <w:pPr>
        <w:spacing w:after="0" w:line="360" w:lineRule="auto"/>
        <w:jc w:val="center"/>
        <w:rPr>
          <w:rFonts w:ascii="Times New Roman" w:eastAsia="Times New Roman" w:hAnsi="Times New Roman" w:cs="Times New Roman"/>
          <w:b/>
          <w:bCs/>
          <w:color w:val="FF0000"/>
          <w:sz w:val="24"/>
          <w:szCs w:val="24"/>
          <w:u w:color="FF0000"/>
          <w:lang w:val="ro-MD"/>
        </w:rPr>
      </w:pPr>
    </w:p>
    <w:p w14:paraId="054669C8" w14:textId="77777777" w:rsidR="005C21E7" w:rsidRPr="007D269C" w:rsidRDefault="001D1002" w:rsidP="007D269C">
      <w:pPr>
        <w:spacing w:after="0" w:line="360" w:lineRule="auto"/>
        <w:jc w:val="center"/>
        <w:rPr>
          <w:rFonts w:ascii="Times New Roman" w:eastAsia="Times New Roman" w:hAnsi="Times New Roman" w:cs="Times New Roman"/>
          <w:b/>
          <w:bCs/>
          <w:i/>
          <w:iCs/>
          <w:sz w:val="28"/>
          <w:szCs w:val="28"/>
          <w:lang w:val="ro-MD"/>
        </w:rPr>
      </w:pPr>
      <w:r w:rsidRPr="007D269C">
        <w:rPr>
          <w:rFonts w:ascii="Times New Roman" w:hAnsi="Times New Roman"/>
          <w:b/>
          <w:bCs/>
          <w:i/>
          <w:iCs/>
          <w:sz w:val="28"/>
          <w:szCs w:val="28"/>
          <w:lang w:val="ro-MD"/>
        </w:rPr>
        <w:t xml:space="preserve">Mecanisme compensatorii </w:t>
      </w:r>
      <w:proofErr w:type="spellStart"/>
      <w:r w:rsidRPr="007D269C">
        <w:rPr>
          <w:rFonts w:ascii="Times New Roman" w:hAnsi="Times New Roman"/>
          <w:b/>
          <w:bCs/>
          <w:i/>
          <w:iCs/>
          <w:sz w:val="28"/>
          <w:szCs w:val="28"/>
          <w:lang w:val="ro-MD"/>
        </w:rPr>
        <w:t>extarcardice</w:t>
      </w:r>
      <w:proofErr w:type="spellEnd"/>
      <w:r w:rsidRPr="007D269C">
        <w:rPr>
          <w:rFonts w:ascii="Times New Roman" w:hAnsi="Times New Roman"/>
          <w:b/>
          <w:bCs/>
          <w:i/>
          <w:iCs/>
          <w:sz w:val="28"/>
          <w:szCs w:val="28"/>
          <w:lang w:val="ro-MD"/>
        </w:rPr>
        <w:t xml:space="preserve"> tardive:</w:t>
      </w:r>
    </w:p>
    <w:p w14:paraId="7954CBBC" w14:textId="77777777" w:rsidR="005C21E7" w:rsidRPr="007D269C" w:rsidRDefault="005C21E7" w:rsidP="007D269C">
      <w:pPr>
        <w:spacing w:after="0" w:line="360" w:lineRule="auto"/>
        <w:jc w:val="both"/>
        <w:rPr>
          <w:rFonts w:ascii="Times New Roman" w:eastAsia="Times New Roman" w:hAnsi="Times New Roman" w:cs="Times New Roman"/>
          <w:i/>
          <w:iCs/>
          <w:sz w:val="24"/>
          <w:szCs w:val="24"/>
          <w:lang w:val="ro-MD"/>
        </w:rPr>
      </w:pPr>
    </w:p>
    <w:p w14:paraId="4518E056"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b/>
          <w:bCs/>
          <w:i/>
          <w:iCs/>
          <w:sz w:val="24"/>
          <w:szCs w:val="24"/>
          <w:lang w:val="ro-MD"/>
        </w:rPr>
        <w:t xml:space="preserve">Creșterea eritropoiezei </w:t>
      </w:r>
    </w:p>
    <w:p w14:paraId="66631297"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eastAsia="Times New Roman" w:hAnsi="Times New Roman" w:cs="Times New Roman"/>
          <w:sz w:val="24"/>
          <w:szCs w:val="24"/>
          <w:lang w:val="ro-MD"/>
        </w:rPr>
        <w:tab/>
        <w:t>Hipoxia tisular</w:t>
      </w:r>
      <w:r w:rsidRPr="007D269C">
        <w:rPr>
          <w:rFonts w:ascii="Times New Roman" w:hAnsi="Times New Roman"/>
          <w:sz w:val="24"/>
          <w:szCs w:val="24"/>
          <w:lang w:val="ro-MD"/>
        </w:rPr>
        <w:t xml:space="preserve">ă în insuficiența cardiacă duce la sinteza eritropoietinei (80 - 90% sunt sintetizate la nivelul rinichilor), ceea ce crește producția de eritrocite. În consecință, capacitatea oxigenă a sângelui crește, concentrația de oxigen în sângele arterial crește, asigurând astfel compensarea hipoxiei circulatorii. Dar și acest mecanism este relativ util. Concomitent cu un număr tot mai mare de eritrocite, crește, de asemenea, hematocritul și vâscozitatea sângelui, care duc la supraîncărcare suplimentară a inimii. </w:t>
      </w:r>
    </w:p>
    <w:p w14:paraId="01CD1269" w14:textId="77777777" w:rsidR="005C21E7" w:rsidRPr="007D269C" w:rsidRDefault="001D1002" w:rsidP="007D269C">
      <w:pPr>
        <w:spacing w:after="0" w:line="360" w:lineRule="auto"/>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    </w:t>
      </w:r>
    </w:p>
    <w:p w14:paraId="3347FAAC" w14:textId="16E297A7" w:rsidR="005C21E7" w:rsidRPr="007D269C" w:rsidRDefault="00BA7BEC" w:rsidP="007D269C">
      <w:pPr>
        <w:spacing w:after="0" w:line="360" w:lineRule="auto"/>
        <w:jc w:val="both"/>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Reținerea</w:t>
      </w:r>
      <w:r w:rsidR="001D1002" w:rsidRPr="007D269C">
        <w:rPr>
          <w:rFonts w:ascii="Times New Roman" w:hAnsi="Times New Roman"/>
          <w:b/>
          <w:bCs/>
          <w:i/>
          <w:iCs/>
          <w:sz w:val="24"/>
          <w:szCs w:val="24"/>
          <w:lang w:val="ro-MD"/>
        </w:rPr>
        <w:t xml:space="preserve"> apei si </w:t>
      </w:r>
      <w:r w:rsidRPr="007D269C">
        <w:rPr>
          <w:rFonts w:ascii="Times New Roman" w:hAnsi="Times New Roman"/>
          <w:b/>
          <w:bCs/>
          <w:i/>
          <w:iCs/>
          <w:sz w:val="24"/>
          <w:szCs w:val="24"/>
          <w:lang w:val="ro-MD"/>
        </w:rPr>
        <w:t>sărurilor</w:t>
      </w:r>
      <w:r w:rsidR="001D1002" w:rsidRPr="007D269C">
        <w:rPr>
          <w:rFonts w:ascii="Times New Roman" w:hAnsi="Times New Roman"/>
          <w:b/>
          <w:bCs/>
          <w:i/>
          <w:iCs/>
          <w:sz w:val="24"/>
          <w:szCs w:val="24"/>
          <w:lang w:val="ro-MD"/>
        </w:rPr>
        <w:t xml:space="preserve"> (</w:t>
      </w:r>
      <w:proofErr w:type="spellStart"/>
      <w:r w:rsidR="001D1002" w:rsidRPr="007D269C">
        <w:rPr>
          <w:rFonts w:ascii="Times New Roman" w:hAnsi="Times New Roman"/>
          <w:b/>
          <w:bCs/>
          <w:i/>
          <w:iCs/>
          <w:sz w:val="24"/>
          <w:szCs w:val="24"/>
          <w:lang w:val="ro-MD"/>
        </w:rPr>
        <w:t>Renin-Angiotensin-Aldosterone</w:t>
      </w:r>
      <w:proofErr w:type="spellEnd"/>
      <w:r>
        <w:rPr>
          <w:rFonts w:ascii="Times New Roman" w:hAnsi="Times New Roman"/>
          <w:b/>
          <w:bCs/>
          <w:i/>
          <w:iCs/>
          <w:sz w:val="24"/>
          <w:szCs w:val="24"/>
          <w:lang w:val="ro-MD"/>
        </w:rPr>
        <w:t xml:space="preserve"> System</w:t>
      </w:r>
      <w:r w:rsidR="001D1002" w:rsidRPr="007D269C">
        <w:rPr>
          <w:rFonts w:ascii="Times New Roman" w:hAnsi="Times New Roman"/>
          <w:b/>
          <w:bCs/>
          <w:i/>
          <w:iCs/>
          <w:sz w:val="24"/>
          <w:szCs w:val="24"/>
          <w:lang w:val="ro-MD"/>
        </w:rPr>
        <w:t>)</w:t>
      </w:r>
    </w:p>
    <w:p w14:paraId="6B68589F" w14:textId="724598C0"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Unul dintre cele mai importante efecte ale scăderii debitului cardiac în insuficiența cardiacă este reducerea fluxului sanguin renal și ratei de filtrare glomerulară, ceea ce duce la retenția de sodiu și apă. Odată cu scăderea fluxului sanguin renal, există o creștere progresivă a secreției de renină de către rinichi, cu creșteri paralele ale nivelurilor circulante ale angiotensinei II. Concentrația crescută de angiotensină II contribuie direct la o vasoconstricție generalizată și excesivă, precum și la facilitarea eliberării norepinefrinei și la inhibarea recaptării norepinefrinei de către sistemul nervos simpatic. Angiotensina II oferă, de asemenea, un stimul puternic pentru producerea de aldosteron de către cortexul suprarenal. Aldosteronul crește reabsor</w:t>
      </w:r>
      <w:r w:rsidR="00DD2FD4">
        <w:rPr>
          <w:rFonts w:ascii="Times New Roman" w:hAnsi="Times New Roman"/>
          <w:sz w:val="24"/>
          <w:szCs w:val="24"/>
          <w:lang w:val="ro-MD"/>
        </w:rPr>
        <w:t>b</w:t>
      </w:r>
      <w:r w:rsidRPr="007D269C">
        <w:rPr>
          <w:rFonts w:ascii="Times New Roman" w:hAnsi="Times New Roman"/>
          <w:sz w:val="24"/>
          <w:szCs w:val="24"/>
          <w:lang w:val="ro-MD"/>
        </w:rPr>
        <w:t>ția tubulară de sodiu,  însoțită de creșterea retenției de apă. Deoarece aldosteronul este metabolizat în ficat, nivelurile sale sunt în continuare crescute atunci când insuficiența cardiacă provoacă congestie hepatică. Angiotensina II crește, de asemenea, nivelul hormonului antidiuretic (ADH), care servește ca vasoconstrictor și inhibitor al excreției de apă. În plus față de efectele lor individuale asupra balanței de sodiu și apă, angiotensina II și aldosteronul sunt, de asemenea, implicate în reglarea proceselor inflamatorii și reparative care urmează leziunile tisulare. Stimulează producerea de citokine inflamatorii (de exemplu, factorul de necroză tumorală [TNF] și interleukina-6), atrag celulele inflamatorii (de exemplu, neutrofile și macrofage), activează macrofagele la locurile de leziune și reparații și stimulează creșterea fibroblastelor și sinteza colagenului. Depunerea fibroblast</w:t>
      </w:r>
      <w:r w:rsidR="00BA7BEC">
        <w:rPr>
          <w:rFonts w:ascii="Times New Roman" w:hAnsi="Times New Roman"/>
          <w:sz w:val="24"/>
          <w:szCs w:val="24"/>
          <w:lang w:val="ro-MD"/>
        </w:rPr>
        <w:t>e</w:t>
      </w:r>
      <w:r w:rsidRPr="007D269C">
        <w:rPr>
          <w:rFonts w:ascii="Times New Roman" w:hAnsi="Times New Roman"/>
          <w:sz w:val="24"/>
          <w:szCs w:val="24"/>
          <w:lang w:val="ro-MD"/>
        </w:rPr>
        <w:t xml:space="preserve">lor și a colagenului determină hipertrofie ventriculară și fibroză a </w:t>
      </w:r>
      <w:r w:rsidRPr="007D269C">
        <w:rPr>
          <w:rFonts w:ascii="Times New Roman" w:hAnsi="Times New Roman"/>
          <w:sz w:val="24"/>
          <w:szCs w:val="24"/>
          <w:lang w:val="ro-MD"/>
        </w:rPr>
        <w:lastRenderedPageBreak/>
        <w:t xml:space="preserve">peretelui miocardic, care scade </w:t>
      </w:r>
      <w:r w:rsidR="00BA7BEC" w:rsidRPr="007D269C">
        <w:rPr>
          <w:rFonts w:ascii="Times New Roman" w:hAnsi="Times New Roman"/>
          <w:sz w:val="24"/>
          <w:szCs w:val="24"/>
          <w:lang w:val="ro-MD"/>
        </w:rPr>
        <w:t>complianța</w:t>
      </w:r>
      <w:r w:rsidRPr="007D269C">
        <w:rPr>
          <w:rFonts w:ascii="Times New Roman" w:hAnsi="Times New Roman"/>
          <w:sz w:val="24"/>
          <w:szCs w:val="24"/>
          <w:lang w:val="ro-MD"/>
        </w:rPr>
        <w:t xml:space="preserve"> (adică crește rigiditatea), determinând în cele din urmă o remodelare necorespunzătoare a inimii și progresia disfuncției ventriculare sistolice și diastolice.</w:t>
      </w:r>
    </w:p>
    <w:p w14:paraId="1D1CCF30" w14:textId="77777777" w:rsidR="005C21E7" w:rsidRPr="007D269C" w:rsidRDefault="005C21E7" w:rsidP="007D269C">
      <w:pPr>
        <w:spacing w:after="0" w:line="360" w:lineRule="auto"/>
        <w:jc w:val="both"/>
        <w:rPr>
          <w:rFonts w:ascii="Times New Roman" w:eastAsia="Times New Roman" w:hAnsi="Times New Roman" w:cs="Times New Roman"/>
          <w:b/>
          <w:bCs/>
          <w:color w:val="D1296B"/>
          <w:sz w:val="24"/>
          <w:szCs w:val="24"/>
          <w:u w:color="D1296B"/>
          <w:lang w:val="ro-MD"/>
        </w:rPr>
      </w:pPr>
    </w:p>
    <w:p w14:paraId="75452EFD" w14:textId="77777777" w:rsidR="005C21E7" w:rsidRPr="007D269C" w:rsidRDefault="001D1002" w:rsidP="007D269C">
      <w:pPr>
        <w:spacing w:after="0" w:line="360" w:lineRule="auto"/>
        <w:jc w:val="both"/>
        <w:rPr>
          <w:rFonts w:ascii="Times New Roman" w:eastAsia="Times New Roman" w:hAnsi="Times New Roman" w:cs="Times New Roman"/>
          <w:b/>
          <w:bCs/>
          <w:i/>
          <w:iCs/>
          <w:sz w:val="24"/>
          <w:szCs w:val="24"/>
          <w:lang w:val="ro-MD"/>
        </w:rPr>
      </w:pPr>
      <w:r w:rsidRPr="007D269C">
        <w:rPr>
          <w:rFonts w:ascii="Times New Roman" w:hAnsi="Times New Roman"/>
          <w:b/>
          <w:bCs/>
          <w:i/>
          <w:iCs/>
          <w:sz w:val="24"/>
          <w:szCs w:val="24"/>
          <w:lang w:val="ro-MD"/>
        </w:rPr>
        <w:t>Peptidele natriuretice</w:t>
      </w:r>
    </w:p>
    <w:p w14:paraId="7A2895D8" w14:textId="0F4DFC7A"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Mușchiul cardiac produce și secretă o familie de hormoni </w:t>
      </w:r>
      <w:proofErr w:type="spellStart"/>
      <w:r w:rsidRPr="007D269C">
        <w:rPr>
          <w:rFonts w:ascii="Times New Roman" w:hAnsi="Times New Roman"/>
          <w:sz w:val="24"/>
          <w:szCs w:val="24"/>
          <w:lang w:val="ro-MD"/>
        </w:rPr>
        <w:t>peptidici</w:t>
      </w:r>
      <w:proofErr w:type="spellEnd"/>
      <w:r w:rsidRPr="007D269C">
        <w:rPr>
          <w:rFonts w:ascii="Times New Roman" w:hAnsi="Times New Roman"/>
          <w:sz w:val="24"/>
          <w:szCs w:val="24"/>
          <w:lang w:val="ro-MD"/>
        </w:rPr>
        <w:t xml:space="preserve"> înrudiți, numiți </w:t>
      </w:r>
      <w:r w:rsidRPr="007D269C">
        <w:rPr>
          <w:rFonts w:ascii="Times New Roman" w:hAnsi="Times New Roman"/>
          <w:i/>
          <w:iCs/>
          <w:sz w:val="24"/>
          <w:szCs w:val="24"/>
          <w:lang w:val="ro-MD"/>
        </w:rPr>
        <w:t>peptide natriuretice</w:t>
      </w:r>
      <w:r w:rsidRPr="007D269C">
        <w:rPr>
          <w:rFonts w:ascii="Times New Roman" w:hAnsi="Times New Roman"/>
          <w:sz w:val="24"/>
          <w:szCs w:val="24"/>
          <w:lang w:val="ro-MD"/>
        </w:rPr>
        <w:t xml:space="preserve"> (PN), care au un efect diuretic puternic, </w:t>
      </w:r>
      <w:proofErr w:type="spellStart"/>
      <w:r w:rsidRPr="007D269C">
        <w:rPr>
          <w:rFonts w:ascii="Times New Roman" w:hAnsi="Times New Roman"/>
          <w:sz w:val="24"/>
          <w:szCs w:val="24"/>
          <w:lang w:val="ro-MD"/>
        </w:rPr>
        <w:t>natriuretic</w:t>
      </w:r>
      <w:proofErr w:type="spellEnd"/>
      <w:r w:rsidRPr="007D269C">
        <w:rPr>
          <w:rFonts w:ascii="Times New Roman" w:hAnsi="Times New Roman"/>
          <w:sz w:val="24"/>
          <w:szCs w:val="24"/>
          <w:lang w:val="ro-MD"/>
        </w:rPr>
        <w:t xml:space="preserve">, asupra mușchiului neted vascular și alte acțiuni </w:t>
      </w:r>
      <w:proofErr w:type="spellStart"/>
      <w:r w:rsidRPr="007D269C">
        <w:rPr>
          <w:rFonts w:ascii="Times New Roman" w:hAnsi="Times New Roman"/>
          <w:sz w:val="24"/>
          <w:szCs w:val="24"/>
          <w:lang w:val="ro-MD"/>
        </w:rPr>
        <w:t>neurohumorale</w:t>
      </w:r>
      <w:proofErr w:type="spellEnd"/>
      <w:r w:rsidRPr="007D269C">
        <w:rPr>
          <w:rFonts w:ascii="Times New Roman" w:hAnsi="Times New Roman"/>
          <w:sz w:val="24"/>
          <w:szCs w:val="24"/>
          <w:lang w:val="ro-MD"/>
        </w:rPr>
        <w:t xml:space="preserve"> care afectează funcția cardiovasculară. Două dintre cele patru PN cunoscute cel mai frecvent asociate cu insuficiență cardiacă sunt </w:t>
      </w:r>
      <w:r w:rsidRPr="007D269C">
        <w:rPr>
          <w:rFonts w:ascii="Times New Roman" w:hAnsi="Times New Roman"/>
          <w:i/>
          <w:iCs/>
          <w:sz w:val="24"/>
          <w:szCs w:val="24"/>
          <w:lang w:val="ro-MD"/>
        </w:rPr>
        <w:t xml:space="preserve">peptidul </w:t>
      </w:r>
      <w:proofErr w:type="spellStart"/>
      <w:r w:rsidRPr="007D269C">
        <w:rPr>
          <w:rFonts w:ascii="Times New Roman" w:hAnsi="Times New Roman"/>
          <w:i/>
          <w:iCs/>
          <w:sz w:val="24"/>
          <w:szCs w:val="24"/>
          <w:lang w:val="ro-MD"/>
        </w:rPr>
        <w:t>natriuric</w:t>
      </w:r>
      <w:proofErr w:type="spellEnd"/>
      <w:r w:rsidRPr="007D269C">
        <w:rPr>
          <w:rFonts w:ascii="Times New Roman" w:hAnsi="Times New Roman"/>
          <w:i/>
          <w:iCs/>
          <w:sz w:val="24"/>
          <w:szCs w:val="24"/>
          <w:lang w:val="ro-MD"/>
        </w:rPr>
        <w:t xml:space="preserve"> atrial</w:t>
      </w:r>
      <w:r w:rsidRPr="007D269C">
        <w:rPr>
          <w:rFonts w:ascii="Times New Roman" w:hAnsi="Times New Roman"/>
          <w:sz w:val="24"/>
          <w:szCs w:val="24"/>
          <w:lang w:val="ro-MD"/>
        </w:rPr>
        <w:t xml:space="preserve"> (PNA) și </w:t>
      </w:r>
      <w:r w:rsidRPr="007D269C">
        <w:rPr>
          <w:rFonts w:ascii="Times New Roman" w:hAnsi="Times New Roman"/>
          <w:i/>
          <w:iCs/>
          <w:sz w:val="24"/>
          <w:szCs w:val="24"/>
          <w:lang w:val="ro-MD"/>
        </w:rPr>
        <w:t xml:space="preserve">peptidul </w:t>
      </w:r>
      <w:proofErr w:type="spellStart"/>
      <w:r w:rsidRPr="007D269C">
        <w:rPr>
          <w:rFonts w:ascii="Times New Roman" w:hAnsi="Times New Roman"/>
          <w:i/>
          <w:iCs/>
          <w:sz w:val="24"/>
          <w:szCs w:val="24"/>
          <w:lang w:val="ro-MD"/>
        </w:rPr>
        <w:t>natriuritic</w:t>
      </w:r>
      <w:proofErr w:type="spellEnd"/>
      <w:r w:rsidRPr="007D269C">
        <w:rPr>
          <w:rFonts w:ascii="Times New Roman" w:hAnsi="Times New Roman"/>
          <w:i/>
          <w:iCs/>
          <w:sz w:val="24"/>
          <w:szCs w:val="24"/>
          <w:lang w:val="ro-MD"/>
        </w:rPr>
        <w:t xml:space="preserve"> cerebral</w:t>
      </w:r>
      <w:r w:rsidRPr="007D269C">
        <w:rPr>
          <w:rFonts w:ascii="Times New Roman" w:hAnsi="Times New Roman"/>
          <w:sz w:val="24"/>
          <w:szCs w:val="24"/>
          <w:lang w:val="ro-MD"/>
        </w:rPr>
        <w:t xml:space="preserve"> (PN</w:t>
      </w:r>
      <w:r w:rsidR="00463492">
        <w:rPr>
          <w:rFonts w:ascii="Times New Roman" w:hAnsi="Times New Roman"/>
          <w:sz w:val="24"/>
          <w:szCs w:val="24"/>
          <w:lang w:val="ro-MD"/>
        </w:rPr>
        <w:t>B</w:t>
      </w:r>
      <w:r w:rsidRPr="007D269C">
        <w:rPr>
          <w:rFonts w:ascii="Times New Roman" w:hAnsi="Times New Roman"/>
          <w:sz w:val="24"/>
          <w:szCs w:val="24"/>
          <w:lang w:val="ro-MD"/>
        </w:rPr>
        <w:t xml:space="preserve">). După cum indică numele, </w:t>
      </w:r>
      <w:r w:rsidRPr="007D269C">
        <w:rPr>
          <w:rFonts w:ascii="Times New Roman" w:hAnsi="Times New Roman"/>
          <w:i/>
          <w:iCs/>
          <w:sz w:val="24"/>
          <w:szCs w:val="24"/>
          <w:lang w:val="ro-MD"/>
        </w:rPr>
        <w:t xml:space="preserve">PNA este eliberat din celulele </w:t>
      </w:r>
      <w:proofErr w:type="spellStart"/>
      <w:r w:rsidRPr="007D269C">
        <w:rPr>
          <w:rFonts w:ascii="Times New Roman" w:hAnsi="Times New Roman"/>
          <w:i/>
          <w:iCs/>
          <w:sz w:val="24"/>
          <w:szCs w:val="24"/>
          <w:lang w:val="ro-MD"/>
        </w:rPr>
        <w:t>atriale</w:t>
      </w:r>
      <w:proofErr w:type="spellEnd"/>
      <w:r w:rsidRPr="007D269C">
        <w:rPr>
          <w:rFonts w:ascii="Times New Roman" w:hAnsi="Times New Roman"/>
          <w:sz w:val="24"/>
          <w:szCs w:val="24"/>
          <w:lang w:val="ro-MD"/>
        </w:rPr>
        <w:t xml:space="preserve"> ca răspuns la întinderea atrială, la suprasolicitare cu presiune sau volum. </w:t>
      </w:r>
      <w:r w:rsidRPr="007D269C">
        <w:rPr>
          <w:rFonts w:ascii="Times New Roman" w:hAnsi="Times New Roman"/>
          <w:i/>
          <w:iCs/>
          <w:sz w:val="24"/>
          <w:szCs w:val="24"/>
          <w:lang w:val="ro-MD"/>
        </w:rPr>
        <w:t>PN</w:t>
      </w:r>
      <w:r w:rsidR="00463492">
        <w:rPr>
          <w:rFonts w:ascii="Times New Roman" w:hAnsi="Times New Roman"/>
          <w:i/>
          <w:iCs/>
          <w:sz w:val="24"/>
          <w:szCs w:val="24"/>
          <w:lang w:val="ro-MD"/>
        </w:rPr>
        <w:t>B</w:t>
      </w:r>
      <w:r w:rsidRPr="007D269C">
        <w:rPr>
          <w:rFonts w:ascii="Times New Roman" w:hAnsi="Times New Roman"/>
          <w:i/>
          <w:iCs/>
          <w:sz w:val="24"/>
          <w:szCs w:val="24"/>
          <w:lang w:val="ro-MD"/>
        </w:rPr>
        <w:t>,</w:t>
      </w:r>
      <w:r w:rsidRPr="007D269C">
        <w:rPr>
          <w:rFonts w:ascii="Times New Roman" w:hAnsi="Times New Roman"/>
          <w:sz w:val="24"/>
          <w:szCs w:val="24"/>
          <w:lang w:val="ro-MD"/>
        </w:rPr>
        <w:t xml:space="preserve"> numit astfel pentru că a fost găsit inițial în extracte din creierul </w:t>
      </w:r>
      <w:r w:rsidR="00463492">
        <w:rPr>
          <w:rFonts w:ascii="Times New Roman" w:hAnsi="Times New Roman"/>
          <w:sz w:val="24"/>
          <w:szCs w:val="24"/>
          <w:lang w:val="ro-MD"/>
        </w:rPr>
        <w:t>(</w:t>
      </w:r>
      <w:proofErr w:type="spellStart"/>
      <w:r w:rsidR="00463492">
        <w:rPr>
          <w:rFonts w:ascii="Times New Roman" w:hAnsi="Times New Roman"/>
          <w:sz w:val="24"/>
          <w:szCs w:val="24"/>
          <w:lang w:val="ro-MD"/>
        </w:rPr>
        <w:t>Brain</w:t>
      </w:r>
      <w:proofErr w:type="spellEnd"/>
      <w:r w:rsidR="00463492">
        <w:rPr>
          <w:rFonts w:ascii="Times New Roman" w:hAnsi="Times New Roman"/>
          <w:sz w:val="24"/>
          <w:szCs w:val="24"/>
          <w:lang w:val="ro-MD"/>
        </w:rPr>
        <w:t xml:space="preserve">) </w:t>
      </w:r>
      <w:r w:rsidRPr="007D269C">
        <w:rPr>
          <w:rFonts w:ascii="Times New Roman" w:hAnsi="Times New Roman"/>
          <w:sz w:val="24"/>
          <w:szCs w:val="24"/>
          <w:lang w:val="ro-MD"/>
        </w:rPr>
        <w:t xml:space="preserve">porcin, </w:t>
      </w:r>
      <w:r w:rsidRPr="007D269C">
        <w:rPr>
          <w:rFonts w:ascii="Times New Roman" w:hAnsi="Times New Roman"/>
          <w:i/>
          <w:iCs/>
          <w:sz w:val="24"/>
          <w:szCs w:val="24"/>
          <w:lang w:val="ro-MD"/>
        </w:rPr>
        <w:t>este secretată în primul rând de ventricule</w:t>
      </w:r>
      <w:r w:rsidRPr="007D269C">
        <w:rPr>
          <w:rFonts w:ascii="Times New Roman" w:hAnsi="Times New Roman"/>
          <w:sz w:val="24"/>
          <w:szCs w:val="24"/>
          <w:lang w:val="ro-MD"/>
        </w:rPr>
        <w:t xml:space="preserve"> ca răspuns la creșterea presiunii ventriculare sau la supraîncărcarea cu fluide. Deși PN nu sunt secretate din aceleași camere ale inimii, au funcții foarte asemănătoare. Ca răspuns la creșterea întinderii și presiunii camerei, acestea promovează </w:t>
      </w:r>
      <w:proofErr w:type="spellStart"/>
      <w:r w:rsidRPr="007D269C">
        <w:rPr>
          <w:rFonts w:ascii="Times New Roman" w:hAnsi="Times New Roman"/>
          <w:sz w:val="24"/>
          <w:szCs w:val="24"/>
          <w:lang w:val="ro-MD"/>
        </w:rPr>
        <w:t>natriureza</w:t>
      </w:r>
      <w:proofErr w:type="spellEnd"/>
      <w:r w:rsidRPr="007D269C">
        <w:rPr>
          <w:rFonts w:ascii="Times New Roman" w:hAnsi="Times New Roman"/>
          <w:sz w:val="24"/>
          <w:szCs w:val="24"/>
          <w:lang w:val="ro-MD"/>
        </w:rPr>
        <w:t xml:space="preserve"> si diureza rapidă și tranzitorie printr-o creștere a ratei de filtrare glomerulară și o inhibare a </w:t>
      </w:r>
      <w:proofErr w:type="spellStart"/>
      <w:r w:rsidRPr="007D269C">
        <w:rPr>
          <w:rFonts w:ascii="Times New Roman" w:hAnsi="Times New Roman"/>
          <w:sz w:val="24"/>
          <w:szCs w:val="24"/>
          <w:lang w:val="ro-MD"/>
        </w:rPr>
        <w:t>reabsorbției</w:t>
      </w:r>
      <w:proofErr w:type="spellEnd"/>
      <w:r w:rsidRPr="007D269C">
        <w:rPr>
          <w:rFonts w:ascii="Times New Roman" w:hAnsi="Times New Roman"/>
          <w:sz w:val="24"/>
          <w:szCs w:val="24"/>
          <w:lang w:val="ro-MD"/>
        </w:rPr>
        <w:t xml:space="preserve"> tubulare de sodiu și apă. PN facilitează, de asemenea, interacțiuni complexe cu sistemul </w:t>
      </w:r>
      <w:proofErr w:type="spellStart"/>
      <w:r w:rsidRPr="007D269C">
        <w:rPr>
          <w:rFonts w:ascii="Times New Roman" w:hAnsi="Times New Roman"/>
          <w:sz w:val="24"/>
          <w:szCs w:val="24"/>
          <w:lang w:val="ro-MD"/>
        </w:rPr>
        <w:t>neurohormonal</w:t>
      </w:r>
      <w:proofErr w:type="spellEnd"/>
      <w:r w:rsidRPr="007D269C">
        <w:rPr>
          <w:rFonts w:ascii="Times New Roman" w:hAnsi="Times New Roman"/>
          <w:sz w:val="24"/>
          <w:szCs w:val="24"/>
          <w:lang w:val="ro-MD"/>
        </w:rPr>
        <w:t xml:space="preserve">, inhibând sistemul nervos simpatic, sistemul </w:t>
      </w:r>
      <w:proofErr w:type="spellStart"/>
      <w:r w:rsidRPr="007D269C">
        <w:rPr>
          <w:rFonts w:ascii="Times New Roman" w:hAnsi="Times New Roman"/>
          <w:sz w:val="24"/>
          <w:szCs w:val="24"/>
          <w:lang w:val="ro-MD"/>
        </w:rPr>
        <w:t>renin</w:t>
      </w:r>
      <w:proofErr w:type="spellEnd"/>
      <w:r w:rsidRPr="007D269C">
        <w:rPr>
          <w:rFonts w:ascii="Times New Roman" w:hAnsi="Times New Roman"/>
          <w:sz w:val="24"/>
          <w:szCs w:val="24"/>
          <w:lang w:val="ro-MD"/>
        </w:rPr>
        <w:t>-</w:t>
      </w:r>
      <w:proofErr w:type="spellStart"/>
      <w:r w:rsidRPr="007D269C">
        <w:rPr>
          <w:rFonts w:ascii="Times New Roman" w:hAnsi="Times New Roman"/>
          <w:sz w:val="24"/>
          <w:szCs w:val="24"/>
          <w:lang w:val="ro-MD"/>
        </w:rPr>
        <w:t>angiotensin</w:t>
      </w:r>
      <w:proofErr w:type="spellEnd"/>
      <w:r w:rsidRPr="007D269C">
        <w:rPr>
          <w:rFonts w:ascii="Times New Roman" w:hAnsi="Times New Roman"/>
          <w:sz w:val="24"/>
          <w:szCs w:val="24"/>
          <w:lang w:val="ro-MD"/>
        </w:rPr>
        <w:t>-aldosteron și vasopresina. În plus, PN afectează în mod direct sistemul nervos central și creierul, inhibând secreția hormonului antidiuretic (ADH), a apetitului de sare și a centrului setei. Nivelurile circulante ale PNA și PN</w:t>
      </w:r>
      <w:r w:rsidR="00463492">
        <w:rPr>
          <w:rFonts w:ascii="Times New Roman" w:hAnsi="Times New Roman"/>
          <w:sz w:val="24"/>
          <w:szCs w:val="24"/>
          <w:lang w:val="ro-MD"/>
        </w:rPr>
        <w:t>B</w:t>
      </w:r>
      <w:r w:rsidRPr="007D269C">
        <w:rPr>
          <w:rFonts w:ascii="Times New Roman" w:hAnsi="Times New Roman"/>
          <w:sz w:val="24"/>
          <w:szCs w:val="24"/>
          <w:lang w:val="ro-MD"/>
        </w:rPr>
        <w:t xml:space="preserve"> sunt crescute la persoanele cu insuficiență cardiacă. Concentrațiile sunt bine corelate cu amploarea disfuncției ventriculare, crescând de până la 30 de ori la persoanele cu boli cardiace avansate. Testele PN</w:t>
      </w:r>
      <w:r w:rsidR="00463492">
        <w:rPr>
          <w:rFonts w:ascii="Times New Roman" w:hAnsi="Times New Roman"/>
          <w:sz w:val="24"/>
          <w:szCs w:val="24"/>
          <w:lang w:val="ro-MD"/>
        </w:rPr>
        <w:t>B</w:t>
      </w:r>
      <w:r w:rsidRPr="007D269C">
        <w:rPr>
          <w:rFonts w:ascii="Times New Roman" w:hAnsi="Times New Roman"/>
          <w:sz w:val="24"/>
          <w:szCs w:val="24"/>
          <w:lang w:val="ro-MD"/>
        </w:rPr>
        <w:t xml:space="preserve"> sunt utilizate clinic în diagnosticul insuficienței cardiace și pentru a prezice severitatea afecțiunii. PN</w:t>
      </w:r>
      <w:r w:rsidR="00463492">
        <w:rPr>
          <w:rFonts w:ascii="Times New Roman" w:hAnsi="Times New Roman"/>
          <w:sz w:val="24"/>
          <w:szCs w:val="24"/>
          <w:lang w:val="ro-MD"/>
        </w:rPr>
        <w:t>B</w:t>
      </w:r>
      <w:r w:rsidRPr="007D269C">
        <w:rPr>
          <w:rFonts w:ascii="Times New Roman" w:hAnsi="Times New Roman"/>
          <w:sz w:val="24"/>
          <w:szCs w:val="24"/>
          <w:lang w:val="ro-MD"/>
        </w:rPr>
        <w:t xml:space="preserve"> uman, sintetizat prin tehnologia acidului dezoxiribonucleic (ADN) recombinant, este acum disponibil pentru tratamentul persoanelor cu insuficiență cardiacă acuta decompensată.</w:t>
      </w:r>
    </w:p>
    <w:p w14:paraId="02097C14" w14:textId="77777777" w:rsidR="005C21E7" w:rsidRPr="007D269C" w:rsidRDefault="005C21E7" w:rsidP="007D269C">
      <w:pPr>
        <w:spacing w:after="0" w:line="360" w:lineRule="auto"/>
        <w:jc w:val="both"/>
        <w:rPr>
          <w:rFonts w:ascii="Times New Roman" w:eastAsia="Times New Roman" w:hAnsi="Times New Roman" w:cs="Times New Roman"/>
          <w:b/>
          <w:bCs/>
          <w:color w:val="D1296B"/>
          <w:sz w:val="24"/>
          <w:szCs w:val="24"/>
          <w:u w:color="D1296B"/>
          <w:lang w:val="ro-MD"/>
        </w:rPr>
      </w:pPr>
    </w:p>
    <w:p w14:paraId="40E9C170" w14:textId="77777777" w:rsidR="005C21E7" w:rsidRPr="007D269C" w:rsidRDefault="001D1002" w:rsidP="007D269C">
      <w:pPr>
        <w:spacing w:after="0" w:line="360" w:lineRule="auto"/>
        <w:jc w:val="both"/>
        <w:rPr>
          <w:rFonts w:ascii="Times New Roman" w:eastAsia="Times New Roman" w:hAnsi="Times New Roman" w:cs="Times New Roman"/>
          <w:b/>
          <w:bCs/>
          <w:i/>
          <w:iCs/>
          <w:sz w:val="24"/>
          <w:szCs w:val="24"/>
          <w:lang w:val="ro-MD"/>
        </w:rPr>
      </w:pPr>
      <w:proofErr w:type="spellStart"/>
      <w:r w:rsidRPr="007D269C">
        <w:rPr>
          <w:rFonts w:ascii="Times New Roman" w:hAnsi="Times New Roman"/>
          <w:b/>
          <w:bCs/>
          <w:i/>
          <w:iCs/>
          <w:sz w:val="24"/>
          <w:szCs w:val="24"/>
          <w:lang w:val="ro-MD"/>
        </w:rPr>
        <w:t>Endotelinele</w:t>
      </w:r>
      <w:proofErr w:type="spellEnd"/>
    </w:p>
    <w:p w14:paraId="62AECC0A" w14:textId="72D3D711"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proofErr w:type="spellStart"/>
      <w:r w:rsidRPr="007D269C">
        <w:rPr>
          <w:rFonts w:ascii="Times New Roman" w:hAnsi="Times New Roman"/>
          <w:sz w:val="24"/>
          <w:szCs w:val="24"/>
          <w:lang w:val="ro-MD"/>
        </w:rPr>
        <w:t>Endotelinele</w:t>
      </w:r>
      <w:proofErr w:type="spellEnd"/>
      <w:r w:rsidRPr="007D269C">
        <w:rPr>
          <w:rFonts w:ascii="Times New Roman" w:hAnsi="Times New Roman"/>
          <w:sz w:val="24"/>
          <w:szCs w:val="24"/>
          <w:lang w:val="ro-MD"/>
        </w:rPr>
        <w:t>, eliberate din celulele endoteliale în circulație, sunt vasoconstrictoare puternice. Ca și angiotensina II, endotelina poate fi, de asemenea, sintetizată și eliberată de o varietate de tipuri de celule, cum ar fi miocitele cardiace. Au fost identificate patru peptide de endotelină (endotelina-1 [ET-1], ET-2, ET-3 și ET-4). În plus</w:t>
      </w:r>
      <w:r w:rsidR="00463492">
        <w:rPr>
          <w:rFonts w:ascii="Times New Roman" w:hAnsi="Times New Roman"/>
          <w:sz w:val="24"/>
          <w:szCs w:val="24"/>
          <w:lang w:val="ro-MD"/>
        </w:rPr>
        <w:t xml:space="preserve"> </w:t>
      </w:r>
      <w:r w:rsidRPr="007D269C">
        <w:rPr>
          <w:rFonts w:ascii="Times New Roman" w:hAnsi="Times New Roman"/>
          <w:sz w:val="24"/>
          <w:szCs w:val="24"/>
          <w:lang w:val="ro-MD"/>
        </w:rPr>
        <w:t xml:space="preserve">de </w:t>
      </w:r>
      <w:r w:rsidR="00463492">
        <w:rPr>
          <w:rFonts w:ascii="Times New Roman" w:hAnsi="Times New Roman"/>
          <w:sz w:val="24"/>
          <w:szCs w:val="24"/>
          <w:lang w:val="ro-MD"/>
        </w:rPr>
        <w:t>efectul</w:t>
      </w:r>
      <w:r w:rsidRPr="007D269C">
        <w:rPr>
          <w:rFonts w:ascii="Times New Roman" w:hAnsi="Times New Roman"/>
          <w:sz w:val="24"/>
          <w:szCs w:val="24"/>
          <w:lang w:val="ro-MD"/>
        </w:rPr>
        <w:t xml:space="preserve"> vasoconstrictor, </w:t>
      </w:r>
      <w:proofErr w:type="spellStart"/>
      <w:r w:rsidRPr="007D269C">
        <w:rPr>
          <w:rFonts w:ascii="Times New Roman" w:hAnsi="Times New Roman"/>
          <w:sz w:val="24"/>
          <w:szCs w:val="24"/>
          <w:lang w:val="ro-MD"/>
        </w:rPr>
        <w:t>endotelinele</w:t>
      </w:r>
      <w:proofErr w:type="spellEnd"/>
      <w:r w:rsidRPr="007D269C">
        <w:rPr>
          <w:rFonts w:ascii="Times New Roman" w:hAnsi="Times New Roman"/>
          <w:sz w:val="24"/>
          <w:szCs w:val="24"/>
          <w:lang w:val="ro-MD"/>
        </w:rPr>
        <w:t xml:space="preserve"> induc proliferarea celulelor vasculare netede și hipertrofia miocitelor cardiace; crește eliberarea de PNA, aldosteron și catecolamine; și exercită efecte </w:t>
      </w:r>
      <w:proofErr w:type="spellStart"/>
      <w:r w:rsidRPr="007D269C">
        <w:rPr>
          <w:rFonts w:ascii="Times New Roman" w:hAnsi="Times New Roman"/>
          <w:sz w:val="24"/>
          <w:szCs w:val="24"/>
          <w:lang w:val="ro-MD"/>
        </w:rPr>
        <w:t>antinatriuretice</w:t>
      </w:r>
      <w:proofErr w:type="spellEnd"/>
      <w:r w:rsidRPr="007D269C">
        <w:rPr>
          <w:rFonts w:ascii="Times New Roman" w:hAnsi="Times New Roman"/>
          <w:sz w:val="24"/>
          <w:szCs w:val="24"/>
          <w:lang w:val="ro-MD"/>
        </w:rPr>
        <w:t xml:space="preserve"> asupra rinichilor. De asemenea, s-a demonstrat că au o acțiune inotropă negativă la pacienții cu insuficiență cardiacă. Producția de ET-1 este reglementată de mulți factori care sunt semnificanți pentru funcția cardiovasculară și au implicații in insuficiența </w:t>
      </w:r>
      <w:r w:rsidRPr="007D269C">
        <w:rPr>
          <w:rFonts w:ascii="Times New Roman" w:hAnsi="Times New Roman"/>
          <w:sz w:val="24"/>
          <w:szCs w:val="24"/>
          <w:lang w:val="ro-MD"/>
        </w:rPr>
        <w:lastRenderedPageBreak/>
        <w:t>cardiacă; de exemplu, este stimulata de angiotensină II, ADH, norepinefrină și de factori precum stresul de forfecare și întinderea endotelială. Nivelurile ET-1 plasmatice se corelează, de asemenea, direct cu rezistența vasculară pulmonară și se crede că peptida poate juca un rol în medierea hipertensiunii pulmonare la persoanele cu insuficiență cardiacă. Un antagonist al receptorului endotelinei este acum disponibil pentru utilizare la persoanele cu hipertensiune arterială pulmonară provocata de insuficiența cardiaca severa.</w:t>
      </w:r>
    </w:p>
    <w:p w14:paraId="66D6911E" w14:textId="77777777" w:rsidR="005C21E7" w:rsidRPr="007D269C" w:rsidRDefault="005C21E7" w:rsidP="007D269C">
      <w:pPr>
        <w:spacing w:after="0" w:line="360" w:lineRule="auto"/>
        <w:jc w:val="both"/>
        <w:rPr>
          <w:rFonts w:ascii="Times New Roman" w:eastAsia="Times New Roman" w:hAnsi="Times New Roman" w:cs="Times New Roman"/>
          <w:b/>
          <w:bCs/>
          <w:i/>
          <w:iCs/>
          <w:sz w:val="24"/>
          <w:szCs w:val="24"/>
          <w:lang w:val="ro-MD"/>
        </w:rPr>
      </w:pPr>
    </w:p>
    <w:p w14:paraId="508A24E8" w14:textId="6FC318C2" w:rsidR="005C21E7" w:rsidRPr="007D269C" w:rsidRDefault="001D1002" w:rsidP="007D269C">
      <w:pPr>
        <w:spacing w:after="0" w:line="360" w:lineRule="auto"/>
        <w:jc w:val="both"/>
        <w:rPr>
          <w:rFonts w:ascii="Times New Roman" w:eastAsia="Times New Roman" w:hAnsi="Times New Roman" w:cs="Times New Roman"/>
          <w:i/>
          <w:iCs/>
          <w:sz w:val="24"/>
          <w:szCs w:val="24"/>
          <w:lang w:val="ro-MD"/>
        </w:rPr>
      </w:pPr>
      <w:r w:rsidRPr="007D269C">
        <w:rPr>
          <w:rFonts w:ascii="Times New Roman" w:hAnsi="Times New Roman"/>
          <w:b/>
          <w:bCs/>
          <w:i/>
          <w:iCs/>
          <w:sz w:val="24"/>
          <w:szCs w:val="24"/>
          <w:lang w:val="ro-MD"/>
        </w:rPr>
        <w:t xml:space="preserve">Mecanisme compensatorii </w:t>
      </w:r>
      <w:proofErr w:type="spellStart"/>
      <w:r w:rsidRPr="007D269C">
        <w:rPr>
          <w:rFonts w:ascii="Times New Roman" w:hAnsi="Times New Roman"/>
          <w:b/>
          <w:bCs/>
          <w:i/>
          <w:iCs/>
          <w:sz w:val="24"/>
          <w:szCs w:val="24"/>
          <w:lang w:val="ro-MD"/>
        </w:rPr>
        <w:t>neuroumurale</w:t>
      </w:r>
      <w:proofErr w:type="spellEnd"/>
      <w:r w:rsidRPr="007D269C">
        <w:rPr>
          <w:rFonts w:ascii="Times New Roman" w:hAnsi="Times New Roman"/>
          <w:b/>
          <w:bCs/>
          <w:i/>
          <w:iCs/>
          <w:sz w:val="24"/>
          <w:szCs w:val="24"/>
          <w:lang w:val="ro-MD"/>
        </w:rPr>
        <w:t xml:space="preserve"> (Activitatea sistemului nervos simpatic)</w:t>
      </w:r>
    </w:p>
    <w:p w14:paraId="5EB6BF88" w14:textId="786E63A3"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Stimularea sistemului nervos simpatic joacă un rol important în răspunsul compensatoriu la scăderea debitului cardiac și în patogeneza insuficienței cardiace acute (fig. 10). Atât ton</w:t>
      </w:r>
      <w:r w:rsidR="00463492">
        <w:rPr>
          <w:rFonts w:ascii="Times New Roman" w:hAnsi="Times New Roman"/>
          <w:sz w:val="24"/>
          <w:szCs w:val="24"/>
          <w:lang w:val="ro-MD"/>
        </w:rPr>
        <w:t>us</w:t>
      </w:r>
      <w:r w:rsidRPr="007D269C">
        <w:rPr>
          <w:rFonts w:ascii="Times New Roman" w:hAnsi="Times New Roman"/>
          <w:sz w:val="24"/>
          <w:szCs w:val="24"/>
          <w:lang w:val="ro-MD"/>
        </w:rPr>
        <w:t xml:space="preserve">ul simpatic cardiac cât și nivelul de catecolamine (epinefrină și norepinefrină) sunt crescute în etapele tardive in majoritatea formelor de insuficiență cardiacă. Prin stimularea directă a ritmului cardiac și a contractilității cardiace (prin β - adrenoreceptori), reglarea tonusului vascular și amplificarea retenției renale de sodiu și apă, sistemul nervos simpatic ajută inițial la menținerea perfuziei diferitelor organe ale corpului. La persoanele care progresează spre insuficiență cardiacă mai severă, sângele este deviat către circulațiile cerebrale și coronare, care sunt mai critice. Deși răspunsul sistemului nervos simpatic este menit să mențină tensiunea arterială și debitul cardiac, acesta devine rapid </w:t>
      </w:r>
      <w:proofErr w:type="spellStart"/>
      <w:r w:rsidRPr="007D269C">
        <w:rPr>
          <w:rFonts w:ascii="Times New Roman" w:hAnsi="Times New Roman"/>
          <w:sz w:val="24"/>
          <w:szCs w:val="24"/>
          <w:lang w:val="ro-MD"/>
        </w:rPr>
        <w:t>maladaptiv</w:t>
      </w:r>
      <w:proofErr w:type="spellEnd"/>
      <w:r w:rsidRPr="007D269C">
        <w:rPr>
          <w:rFonts w:ascii="Times New Roman" w:hAnsi="Times New Roman"/>
          <w:sz w:val="24"/>
          <w:szCs w:val="24"/>
          <w:lang w:val="ro-MD"/>
        </w:rPr>
        <w:t xml:space="preserve"> și contribuie la deteriorarea funcției inimii. O creștere a activității simpatice poate duce la tahicardie, vasoconstricție și aritmii cardiace. Acut, tahicardia crește semnificativ volumul de lucru al inimii, crescând astfel cererea de oxigen a miocardului și duce la ischemie cardiacă, leziuni ale miocitelor și scăderea contractilității (inotropi</w:t>
      </w:r>
      <w:r w:rsidR="00463492">
        <w:rPr>
          <w:rFonts w:ascii="Times New Roman" w:hAnsi="Times New Roman"/>
          <w:sz w:val="24"/>
          <w:szCs w:val="24"/>
          <w:lang w:val="ro-MD"/>
        </w:rPr>
        <w:t>sm negativ</w:t>
      </w:r>
      <w:r w:rsidRPr="007D269C">
        <w:rPr>
          <w:rFonts w:ascii="Times New Roman" w:hAnsi="Times New Roman"/>
          <w:sz w:val="24"/>
          <w:szCs w:val="24"/>
          <w:lang w:val="ro-MD"/>
        </w:rPr>
        <w:t xml:space="preserve">). O creștere a rezistenței vasculare sistemice determină o creștere a postsarcinii cardiace și a stresului ventricular parietal. Prin facilitarea aritmiilor, catecolaminele eliberate de stimularea sistemului nervos simpatic pot contribui, de asemenea, la </w:t>
      </w:r>
      <w:r w:rsidR="00463492">
        <w:rPr>
          <w:rFonts w:ascii="Times New Roman" w:hAnsi="Times New Roman"/>
          <w:sz w:val="24"/>
          <w:szCs w:val="24"/>
          <w:lang w:val="ro-MD"/>
        </w:rPr>
        <w:t xml:space="preserve">o </w:t>
      </w:r>
      <w:r w:rsidRPr="007D269C">
        <w:rPr>
          <w:rFonts w:ascii="Times New Roman" w:hAnsi="Times New Roman"/>
          <w:sz w:val="24"/>
          <w:szCs w:val="24"/>
          <w:lang w:val="ro-MD"/>
        </w:rPr>
        <w:t>rat</w:t>
      </w:r>
      <w:r w:rsidR="00463492">
        <w:rPr>
          <w:rFonts w:ascii="Times New Roman" w:hAnsi="Times New Roman"/>
          <w:sz w:val="24"/>
          <w:szCs w:val="24"/>
          <w:lang w:val="ro-MD"/>
        </w:rPr>
        <w:t>ă</w:t>
      </w:r>
      <w:r w:rsidRPr="007D269C">
        <w:rPr>
          <w:rFonts w:ascii="Times New Roman" w:hAnsi="Times New Roman"/>
          <w:sz w:val="24"/>
          <w:szCs w:val="24"/>
          <w:lang w:val="ro-MD"/>
        </w:rPr>
        <w:t xml:space="preserve"> mare de moarte subită observată in insuficiență cardiacă. Alte efecte includ scăderea perfuziei renale și stimularea suplimentară a sistemului renin</w:t>
      </w:r>
      <w:r w:rsidR="00463492">
        <w:rPr>
          <w:rFonts w:ascii="Times New Roman" w:hAnsi="Times New Roman"/>
          <w:sz w:val="24"/>
          <w:szCs w:val="24"/>
          <w:lang w:val="ro-MD"/>
        </w:rPr>
        <w:t>ă</w:t>
      </w:r>
      <w:r w:rsidRPr="007D269C">
        <w:rPr>
          <w:rFonts w:ascii="Times New Roman" w:hAnsi="Times New Roman"/>
          <w:sz w:val="24"/>
          <w:szCs w:val="24"/>
          <w:lang w:val="ro-MD"/>
        </w:rPr>
        <w:t>-</w:t>
      </w:r>
      <w:proofErr w:type="spellStart"/>
      <w:r w:rsidRPr="007D269C">
        <w:rPr>
          <w:rFonts w:ascii="Times New Roman" w:hAnsi="Times New Roman"/>
          <w:sz w:val="24"/>
          <w:szCs w:val="24"/>
          <w:lang w:val="ro-MD"/>
        </w:rPr>
        <w:t>angiotensin</w:t>
      </w:r>
      <w:proofErr w:type="spellEnd"/>
      <w:r w:rsidRPr="007D269C">
        <w:rPr>
          <w:rFonts w:ascii="Times New Roman" w:hAnsi="Times New Roman"/>
          <w:sz w:val="24"/>
          <w:szCs w:val="24"/>
          <w:lang w:val="ro-MD"/>
        </w:rPr>
        <w:t>-aldosteron, precum și scăderea fluxului de sânge către piele (simptomul fiind paloare), mușchi (simptomul fiind oboseala) și organele abdominale.</w:t>
      </w:r>
    </w:p>
    <w:p w14:paraId="23DEA9C9" w14:textId="77777777" w:rsidR="005C21E7" w:rsidRPr="007D269C" w:rsidRDefault="005C21E7" w:rsidP="007D269C">
      <w:pPr>
        <w:spacing w:after="0" w:line="360" w:lineRule="auto"/>
        <w:jc w:val="center"/>
        <w:rPr>
          <w:rFonts w:ascii="Arial" w:eastAsia="Arial" w:hAnsi="Arial" w:cs="Arial"/>
          <w:lang w:val="ro-MD"/>
        </w:rPr>
      </w:pPr>
    </w:p>
    <w:p w14:paraId="302454A5" w14:textId="77777777" w:rsidR="005C21E7" w:rsidRPr="007D269C" w:rsidRDefault="001D1002" w:rsidP="007D269C">
      <w:pPr>
        <w:spacing w:after="0" w:line="360" w:lineRule="auto"/>
        <w:jc w:val="center"/>
        <w:rPr>
          <w:rFonts w:ascii="Times New Roman" w:eastAsia="Times New Roman" w:hAnsi="Times New Roman" w:cs="Times New Roman"/>
          <w:b/>
          <w:bCs/>
          <w:i/>
          <w:iCs/>
          <w:sz w:val="28"/>
          <w:szCs w:val="28"/>
          <w:lang w:val="ro-MD"/>
        </w:rPr>
      </w:pPr>
      <w:r w:rsidRPr="007D269C">
        <w:rPr>
          <w:rFonts w:ascii="Times New Roman" w:eastAsia="Times New Roman" w:hAnsi="Times New Roman" w:cs="Times New Roman"/>
          <w:b/>
          <w:bCs/>
          <w:i/>
          <w:iCs/>
          <w:noProof/>
          <w:sz w:val="28"/>
          <w:szCs w:val="28"/>
          <w:lang w:val="ro-MD"/>
        </w:rPr>
        <w:lastRenderedPageBreak/>
        <w:drawing>
          <wp:inline distT="0" distB="0" distL="0" distR="0" wp14:anchorId="7A1B9BF5" wp14:editId="103AFD98">
            <wp:extent cx="5941282" cy="8691467"/>
            <wp:effectExtent l="0" t="0" r="0" b="0"/>
            <wp:docPr id="1073741948" name="officeArt object" descr="Picture 1"/>
            <wp:cNvGraphicFramePr/>
            <a:graphic xmlns:a="http://schemas.openxmlformats.org/drawingml/2006/main">
              <a:graphicData uri="http://schemas.openxmlformats.org/drawingml/2006/picture">
                <pic:pic xmlns:pic="http://schemas.openxmlformats.org/drawingml/2006/picture">
                  <pic:nvPicPr>
                    <pic:cNvPr id="1073741948" name="Picture 1" descr="Picture 1"/>
                    <pic:cNvPicPr>
                      <a:picLocks noChangeAspect="1"/>
                    </pic:cNvPicPr>
                  </pic:nvPicPr>
                  <pic:blipFill>
                    <a:blip r:embed="rId14"/>
                    <a:stretch>
                      <a:fillRect/>
                    </a:stretch>
                  </pic:blipFill>
                  <pic:spPr>
                    <a:xfrm>
                      <a:off x="0" y="0"/>
                      <a:ext cx="5941282" cy="8691467"/>
                    </a:xfrm>
                    <a:prstGeom prst="rect">
                      <a:avLst/>
                    </a:prstGeom>
                    <a:ln w="9525" cap="flat">
                      <a:solidFill>
                        <a:srgbClr val="000000"/>
                      </a:solidFill>
                      <a:prstDash val="solid"/>
                      <a:miter lim="800000"/>
                    </a:ln>
                    <a:effectLst/>
                  </pic:spPr>
                </pic:pic>
              </a:graphicData>
            </a:graphic>
          </wp:inline>
        </w:drawing>
      </w:r>
    </w:p>
    <w:p w14:paraId="7CD0027F" w14:textId="3DF15E80" w:rsidR="005C21E7" w:rsidRPr="007D269C" w:rsidRDefault="001D1002" w:rsidP="007D269C">
      <w:pPr>
        <w:spacing w:after="0" w:line="360" w:lineRule="auto"/>
        <w:rPr>
          <w:rFonts w:ascii="Times New Roman" w:eastAsia="Times New Roman" w:hAnsi="Times New Roman" w:cs="Times New Roman"/>
          <w:lang w:val="ro-MD"/>
        </w:rPr>
      </w:pPr>
      <w:r w:rsidRPr="007D269C">
        <w:rPr>
          <w:rFonts w:ascii="Times New Roman" w:hAnsi="Times New Roman"/>
          <w:lang w:val="ro-MD"/>
        </w:rPr>
        <w:t xml:space="preserve">      Fig.10</w:t>
      </w:r>
      <w:r w:rsidR="00463492">
        <w:rPr>
          <w:rFonts w:ascii="Times New Roman" w:hAnsi="Times New Roman"/>
          <w:lang w:val="ro-MD"/>
        </w:rPr>
        <w:t>.</w:t>
      </w:r>
      <w:r w:rsidRPr="007D269C">
        <w:rPr>
          <w:rFonts w:ascii="Times New Roman" w:hAnsi="Times New Roman"/>
          <w:i/>
          <w:iCs/>
          <w:lang w:val="ro-MD"/>
        </w:rPr>
        <w:t xml:space="preserve"> </w:t>
      </w:r>
      <w:r w:rsidRPr="007D269C">
        <w:rPr>
          <w:rFonts w:ascii="Times New Roman" w:hAnsi="Times New Roman"/>
          <w:lang w:val="ro-MD"/>
        </w:rPr>
        <w:t xml:space="preserve">Insuficiență cardiacă: consecințe </w:t>
      </w:r>
      <w:proofErr w:type="spellStart"/>
      <w:r w:rsidRPr="007D269C">
        <w:rPr>
          <w:rFonts w:ascii="Times New Roman" w:hAnsi="Times New Roman"/>
          <w:lang w:val="ro-MD"/>
        </w:rPr>
        <w:t>neuroumurale</w:t>
      </w:r>
      <w:proofErr w:type="spellEnd"/>
      <w:r w:rsidRPr="007D269C">
        <w:rPr>
          <w:rFonts w:ascii="Times New Roman" w:hAnsi="Times New Roman"/>
          <w:lang w:val="ro-MD"/>
        </w:rPr>
        <w:t>, Color Atlas of Pathophysiology, Stefan Silbernagl</w:t>
      </w:r>
    </w:p>
    <w:p w14:paraId="52FCCA0E" w14:textId="77777777" w:rsidR="005C21E7" w:rsidRPr="007D269C" w:rsidRDefault="001D1002" w:rsidP="007D269C">
      <w:pPr>
        <w:spacing w:after="0" w:line="360" w:lineRule="auto"/>
        <w:jc w:val="center"/>
        <w:rPr>
          <w:rFonts w:ascii="Times New Roman" w:eastAsia="Times New Roman" w:hAnsi="Times New Roman" w:cs="Times New Roman"/>
          <w:color w:val="231F20"/>
          <w:sz w:val="28"/>
          <w:szCs w:val="28"/>
          <w:u w:color="231F20"/>
          <w:lang w:val="ro-MD"/>
        </w:rPr>
      </w:pPr>
      <w:r w:rsidRPr="007D269C">
        <w:rPr>
          <w:rFonts w:ascii="Times New Roman" w:hAnsi="Times New Roman"/>
          <w:b/>
          <w:bCs/>
          <w:i/>
          <w:iCs/>
          <w:sz w:val="28"/>
          <w:szCs w:val="28"/>
          <w:lang w:val="ro-MD"/>
        </w:rPr>
        <w:lastRenderedPageBreak/>
        <w:t>Consecințele insuficienței cardiace</w:t>
      </w:r>
    </w:p>
    <w:p w14:paraId="46E0681B" w14:textId="28A5C0FF" w:rsidR="005C21E7" w:rsidRPr="007D269C" w:rsidRDefault="001D1002" w:rsidP="007D269C">
      <w:pPr>
        <w:spacing w:after="0" w:line="360" w:lineRule="auto"/>
        <w:ind w:firstLine="708"/>
        <w:jc w:val="both"/>
        <w:rPr>
          <w:rFonts w:ascii="Times New Roman" w:eastAsia="Times New Roman" w:hAnsi="Times New Roman" w:cs="Times New Roman"/>
          <w:color w:val="231F20"/>
          <w:sz w:val="24"/>
          <w:szCs w:val="24"/>
          <w:u w:color="231F20"/>
          <w:lang w:val="ro-MD"/>
        </w:rPr>
      </w:pPr>
      <w:r w:rsidRPr="007D269C">
        <w:rPr>
          <w:rFonts w:ascii="Times New Roman" w:hAnsi="Times New Roman"/>
          <w:color w:val="231F20"/>
          <w:sz w:val="24"/>
          <w:szCs w:val="24"/>
          <w:u w:color="231F20"/>
          <w:lang w:val="ro-MD"/>
        </w:rPr>
        <w:t xml:space="preserve">Consecințele insuficienței cardiace depind de camera </w:t>
      </w:r>
      <w:r w:rsidR="00463492" w:rsidRPr="007D269C">
        <w:rPr>
          <w:rFonts w:ascii="Times New Roman" w:hAnsi="Times New Roman"/>
          <w:color w:val="231F20"/>
          <w:sz w:val="24"/>
          <w:szCs w:val="24"/>
          <w:u w:color="231F20"/>
          <w:lang w:val="ro-MD"/>
        </w:rPr>
        <w:t>cardiaca</w:t>
      </w:r>
      <w:r w:rsidRPr="007D269C">
        <w:rPr>
          <w:rFonts w:ascii="Times New Roman" w:hAnsi="Times New Roman"/>
          <w:color w:val="231F20"/>
          <w:sz w:val="24"/>
          <w:szCs w:val="24"/>
          <w:u w:color="231F20"/>
          <w:lang w:val="ro-MD"/>
        </w:rPr>
        <w:t xml:space="preserve"> primar afectată (adică stânga sau dreapta). (Fig. 11). O caracteristică importantă a sistemului circulator este faptul că ventriculele stâng și </w:t>
      </w:r>
      <w:r w:rsidR="00463492" w:rsidRPr="007D269C">
        <w:rPr>
          <w:rFonts w:ascii="Times New Roman" w:hAnsi="Times New Roman"/>
          <w:color w:val="231F20"/>
          <w:sz w:val="24"/>
          <w:szCs w:val="24"/>
          <w:u w:color="231F20"/>
          <w:lang w:val="ro-MD"/>
        </w:rPr>
        <w:t>drept</w:t>
      </w:r>
      <w:r w:rsidRPr="007D269C">
        <w:rPr>
          <w:rFonts w:ascii="Times New Roman" w:hAnsi="Times New Roman"/>
          <w:color w:val="231F20"/>
          <w:sz w:val="24"/>
          <w:szCs w:val="24"/>
          <w:u w:color="231F20"/>
          <w:lang w:val="ro-MD"/>
        </w:rPr>
        <w:t xml:space="preserve"> acționează ca două pompe care sunt conectate în serie. Pentru a funcționa eficient, ventriculele stâng și </w:t>
      </w:r>
      <w:r w:rsidR="00463492" w:rsidRPr="007D269C">
        <w:rPr>
          <w:rFonts w:ascii="Times New Roman" w:hAnsi="Times New Roman"/>
          <w:color w:val="231F20"/>
          <w:sz w:val="24"/>
          <w:szCs w:val="24"/>
          <w:u w:color="231F20"/>
          <w:lang w:val="ro-MD"/>
        </w:rPr>
        <w:t>drept</w:t>
      </w:r>
      <w:r w:rsidRPr="007D269C">
        <w:rPr>
          <w:rFonts w:ascii="Times New Roman" w:hAnsi="Times New Roman"/>
          <w:color w:val="231F20"/>
          <w:sz w:val="24"/>
          <w:szCs w:val="24"/>
          <w:u w:color="231F20"/>
          <w:lang w:val="ro-MD"/>
        </w:rPr>
        <w:t xml:space="preserve"> trebuie să mențină un debit egal. Deși evenimentul inițial care duce la insuficiență cardiacă poate fi în primul rând la origine ventriculară stângă sau dreaptă, insuficiența cardiacă pe termen lung implică de obicei ambele ventricule.</w:t>
      </w:r>
    </w:p>
    <w:p w14:paraId="2A06B8AA"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5EE717F7" w14:textId="77777777" w:rsidR="005C21E7" w:rsidRPr="007D269C" w:rsidRDefault="001D1002" w:rsidP="007D269C">
      <w:pPr>
        <w:spacing w:after="0" w:line="360" w:lineRule="auto"/>
        <w:jc w:val="both"/>
        <w:rPr>
          <w:rFonts w:ascii="Times New Roman" w:eastAsia="Times New Roman" w:hAnsi="Times New Roman" w:cs="Times New Roman"/>
          <w:b/>
          <w:bCs/>
          <w:sz w:val="24"/>
          <w:szCs w:val="24"/>
          <w:lang w:val="ro-MD"/>
        </w:rPr>
      </w:pPr>
      <w:r w:rsidRPr="007D269C">
        <w:rPr>
          <w:rFonts w:ascii="Times New Roman" w:hAnsi="Times New Roman"/>
          <w:b/>
          <w:bCs/>
          <w:sz w:val="24"/>
          <w:szCs w:val="24"/>
          <w:lang w:val="ro-MD"/>
        </w:rPr>
        <w:t>Disfuncția ventriculară stângă.</w:t>
      </w:r>
    </w:p>
    <w:p w14:paraId="628F4023" w14:textId="2923B1BE"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b/>
          <w:bCs/>
          <w:color w:val="648B3B"/>
          <w:sz w:val="24"/>
          <w:szCs w:val="24"/>
          <w:u w:color="648B3B"/>
          <w:lang w:val="ro-MD"/>
        </w:rPr>
        <w:t xml:space="preserve"> </w:t>
      </w:r>
      <w:r w:rsidRPr="007D269C">
        <w:rPr>
          <w:rFonts w:ascii="Times New Roman" w:hAnsi="Times New Roman"/>
          <w:sz w:val="24"/>
          <w:szCs w:val="24"/>
          <w:lang w:val="ro-MD"/>
        </w:rPr>
        <w:t xml:space="preserve">Caracteristicile clinice ale insuficienței cardiace stângi rezultă în primul rând dintr-o scădere a debitului cardiac, cu o scădere a fluxului sanguin periferic și o acumulare progresivă de sânge în circulația pulmonară. Cu afectarea funcției ventriculare stângi, există o scădere a </w:t>
      </w:r>
      <w:proofErr w:type="spellStart"/>
      <w:r w:rsidRPr="007D269C">
        <w:rPr>
          <w:rFonts w:ascii="Times New Roman" w:hAnsi="Times New Roman"/>
          <w:sz w:val="24"/>
          <w:szCs w:val="24"/>
          <w:lang w:val="ro-MD"/>
        </w:rPr>
        <w:t>ejectării</w:t>
      </w:r>
      <w:proofErr w:type="spellEnd"/>
      <w:r w:rsidRPr="007D269C">
        <w:rPr>
          <w:rFonts w:ascii="Times New Roman" w:hAnsi="Times New Roman"/>
          <w:sz w:val="24"/>
          <w:szCs w:val="24"/>
          <w:lang w:val="ro-MD"/>
        </w:rPr>
        <w:t xml:space="preserve"> sângelui în circulația sistemică, o creștere a presiunilor telediastolice ale ventriculului stâng și atrial stâng și congestia circulației pulmonare. Când presiunea de filtrare în capilarele pulmonare (în mod normal aproximativ 10 mmHg) depășește presiunea osmotică capilară (în mod normal aproximativ 25 mmHg), există o mutare a lichidului intravascular în intersti</w:t>
      </w:r>
      <w:r w:rsidR="00DD2FD4">
        <w:rPr>
          <w:rFonts w:ascii="Times New Roman" w:hAnsi="Times New Roman"/>
          <w:sz w:val="24"/>
          <w:szCs w:val="24"/>
          <w:lang w:val="ro-MD"/>
        </w:rPr>
        <w:t>ț</w:t>
      </w:r>
      <w:r w:rsidRPr="007D269C">
        <w:rPr>
          <w:rFonts w:ascii="Times New Roman" w:hAnsi="Times New Roman"/>
          <w:sz w:val="24"/>
          <w:szCs w:val="24"/>
          <w:lang w:val="ro-MD"/>
        </w:rPr>
        <w:t xml:space="preserve">iul plămânului și dezvoltarea edemului pulmonar. Un episod de edem pulmonar apare adesea noaptea, după ce persoana a fost reclinată de ceva timp și forțele gravitaționale au fost eliminate din sistemul circulator. Apoi, lichidul de edem care a fost sechestrat în extremitățile inferioare în timpul zilei este readus în compartimentul vascular și redistribuit în circulația pulmonară. Cele mai frecvente cauze ale disfuncției ventriculului stâng sunt hipertensiunea arterială și infarctul miocardic acut. Insuficiența cardiacă ventriculară stângă și congestia pulmonară se pot dezvolta foarte rapid la persoanele cu infarct miocardic acut. Chiar și atunci când zona </w:t>
      </w:r>
      <w:r w:rsidR="00463492">
        <w:rPr>
          <w:rFonts w:ascii="Times New Roman" w:hAnsi="Times New Roman"/>
          <w:sz w:val="24"/>
          <w:szCs w:val="24"/>
          <w:lang w:val="ro-MD"/>
        </w:rPr>
        <w:t xml:space="preserve">de </w:t>
      </w:r>
      <w:r w:rsidRPr="007D269C">
        <w:rPr>
          <w:rFonts w:ascii="Times New Roman" w:hAnsi="Times New Roman"/>
          <w:sz w:val="24"/>
          <w:szCs w:val="24"/>
          <w:lang w:val="ro-MD"/>
        </w:rPr>
        <w:t>infarct</w:t>
      </w:r>
      <w:r w:rsidR="00463492">
        <w:rPr>
          <w:rFonts w:ascii="Times New Roman" w:hAnsi="Times New Roman"/>
          <w:sz w:val="24"/>
          <w:szCs w:val="24"/>
          <w:lang w:val="ro-MD"/>
        </w:rPr>
        <w:t xml:space="preserve"> </w:t>
      </w:r>
      <w:r w:rsidRPr="007D269C">
        <w:rPr>
          <w:rFonts w:ascii="Times New Roman" w:hAnsi="Times New Roman"/>
          <w:sz w:val="24"/>
          <w:szCs w:val="24"/>
          <w:lang w:val="ro-MD"/>
        </w:rPr>
        <w:t>este mică, poate exista o zonă înconjurătoare a țesutului ischemic. Acest lucru poate duce la zone mari de hipokinezie sau akinezie a peretelui ventricular și debut rapid al congestiei pulmonare și edemului. O altă cauză a insuficienței cardiace stângi este defectul valvular, cum ar fi stenoza sau regurgitarea valvei aortice sau mitrale. Aceste defecte valvulare cresc activitatea inimii stângi și duc în cele din urmă la insuficiență cardiacă, dacă nu sunt tratate.</w:t>
      </w:r>
    </w:p>
    <w:p w14:paraId="2C9C5DA7" w14:textId="77777777" w:rsidR="005C21E7" w:rsidRPr="007D269C" w:rsidRDefault="005C21E7" w:rsidP="007D269C">
      <w:pPr>
        <w:spacing w:after="0" w:line="360" w:lineRule="auto"/>
        <w:jc w:val="both"/>
        <w:rPr>
          <w:rFonts w:ascii="Times New Roman" w:eastAsia="Times New Roman" w:hAnsi="Times New Roman" w:cs="Times New Roman"/>
          <w:b/>
          <w:bCs/>
          <w:color w:val="648B3B"/>
          <w:sz w:val="24"/>
          <w:szCs w:val="24"/>
          <w:u w:color="648B3B"/>
          <w:lang w:val="ro-MD"/>
        </w:rPr>
      </w:pPr>
    </w:p>
    <w:p w14:paraId="05C18878" w14:textId="77777777" w:rsidR="005C21E7" w:rsidRPr="007D269C" w:rsidRDefault="001D1002" w:rsidP="007D269C">
      <w:pPr>
        <w:spacing w:after="0" w:line="360" w:lineRule="auto"/>
        <w:jc w:val="both"/>
        <w:rPr>
          <w:rFonts w:ascii="Times New Roman" w:eastAsia="Times New Roman" w:hAnsi="Times New Roman" w:cs="Times New Roman"/>
          <w:b/>
          <w:bCs/>
          <w:sz w:val="24"/>
          <w:szCs w:val="24"/>
          <w:lang w:val="ro-MD"/>
        </w:rPr>
      </w:pPr>
      <w:r w:rsidRPr="007D269C">
        <w:rPr>
          <w:rFonts w:ascii="Times New Roman" w:hAnsi="Times New Roman"/>
          <w:b/>
          <w:bCs/>
          <w:sz w:val="24"/>
          <w:szCs w:val="24"/>
          <w:lang w:val="ro-MD"/>
        </w:rPr>
        <w:t xml:space="preserve">Disfuncția ventriculară dreaptă. </w:t>
      </w:r>
    </w:p>
    <w:p w14:paraId="6C9D0AEE" w14:textId="3E105146" w:rsidR="005C21E7" w:rsidRPr="007D269C" w:rsidRDefault="001D1002" w:rsidP="007D269C">
      <w:pPr>
        <w:spacing w:after="0" w:line="360" w:lineRule="auto"/>
        <w:ind w:firstLine="708"/>
        <w:jc w:val="both"/>
        <w:rPr>
          <w:rFonts w:ascii="Times New Roman" w:eastAsia="Times New Roman" w:hAnsi="Times New Roman" w:cs="Times New Roman"/>
          <w:sz w:val="24"/>
          <w:szCs w:val="24"/>
          <w:lang w:val="ro-MD"/>
        </w:rPr>
      </w:pPr>
      <w:r w:rsidRPr="007D269C">
        <w:rPr>
          <w:rFonts w:ascii="Times New Roman" w:hAnsi="Times New Roman"/>
          <w:sz w:val="24"/>
          <w:szCs w:val="24"/>
          <w:lang w:val="ro-MD"/>
        </w:rPr>
        <w:t xml:space="preserve">Principalele caracteristici clinice ale insuficienței cardiace drepte diferă de cele ale insuficienței cardiace stângi, în condițiile în care congestia pulmonară este minimă, în timp ce implicarea sistemelor venoase sistemice și hepatice este pronunțată. Insuficiența cardiacă dreaptă este de obicei consecința a insuficienței cardiace stângi, în care o creștere a volumului de sânge pulmonar produce în cele din urmă o sarcina crescută pe partea dreaptă a inimii. Insuficiența cardiacă izolată dreaptă este mai puțin </w:t>
      </w:r>
      <w:r w:rsidRPr="007D269C">
        <w:rPr>
          <w:rFonts w:ascii="Times New Roman" w:hAnsi="Times New Roman"/>
          <w:sz w:val="24"/>
          <w:szCs w:val="24"/>
          <w:lang w:val="ro-MD"/>
        </w:rPr>
        <w:lastRenderedPageBreak/>
        <w:t xml:space="preserve">frecventă și apare la persoanele cu boală pulmonară intrinsecă sau cu o rezistență vasculara pulmonara sporita care rezultă din hipertensiunea pulmonară. Poate apărea, de asemenea, la persoanele cu boală valvulară pulmonară sau tricuspidă, infarct ventricular drept și cardiomiopatie. Defectele cardiace congenitale cu șunt cardiac dreapta-stânga pot provoca și insuficiență cardiacă izolată dreaptă. Când apare insuficiența cardiacă dreaptă ca răspuns la boala pulmonară cronică, aceasta este denumită cord pulmonar. Insuficiența cardiacă dreaptă afectează capacitatea de a muta sângele din circulația venoasă sistemică în circulația pulmonară. În consecință, atunci când ventriculul drept nu reușește, există o reducere a cantității de sânge care este înaintat din circulația venoasă sistemică în circulația pulmonară și apoi în partea stângă a inimii. Acest lucru determină o creștere a presiunii telediastolice ventriculare drepte, </w:t>
      </w:r>
      <w:proofErr w:type="spellStart"/>
      <w:r w:rsidRPr="007D269C">
        <w:rPr>
          <w:rFonts w:ascii="Times New Roman" w:hAnsi="Times New Roman"/>
          <w:sz w:val="24"/>
          <w:szCs w:val="24"/>
          <w:lang w:val="ro-MD"/>
        </w:rPr>
        <w:t>atriale</w:t>
      </w:r>
      <w:proofErr w:type="spellEnd"/>
      <w:r w:rsidRPr="007D269C">
        <w:rPr>
          <w:rFonts w:ascii="Times New Roman" w:hAnsi="Times New Roman"/>
          <w:sz w:val="24"/>
          <w:szCs w:val="24"/>
          <w:lang w:val="ro-MD"/>
        </w:rPr>
        <w:t xml:space="preserve"> drepte și sistemice. Un efect major al insuficienței cardiace </w:t>
      </w:r>
      <w:r w:rsidR="00463492" w:rsidRPr="007D269C">
        <w:rPr>
          <w:rFonts w:ascii="Times New Roman" w:hAnsi="Times New Roman"/>
          <w:sz w:val="24"/>
          <w:szCs w:val="24"/>
          <w:lang w:val="ro-MD"/>
        </w:rPr>
        <w:t>drepte</w:t>
      </w:r>
      <w:r w:rsidRPr="007D269C">
        <w:rPr>
          <w:rFonts w:ascii="Times New Roman" w:hAnsi="Times New Roman"/>
          <w:sz w:val="24"/>
          <w:szCs w:val="24"/>
          <w:lang w:val="ro-MD"/>
        </w:rPr>
        <w:t xml:space="preserve"> este dezvoltarea edemului periferic (vezi Fig. 10). Din cauza efectelor gravitației, edemul este cel mai pronunțat în extremitățile inferioare atunci când persoana se află în poziție verticală și în zona deasupra sacrului când persoana este in </w:t>
      </w:r>
      <w:proofErr w:type="spellStart"/>
      <w:r w:rsidRPr="007D269C">
        <w:rPr>
          <w:rFonts w:ascii="Times New Roman" w:hAnsi="Times New Roman"/>
          <w:sz w:val="24"/>
          <w:szCs w:val="24"/>
          <w:lang w:val="ro-MD"/>
        </w:rPr>
        <w:t>pozitie</w:t>
      </w:r>
      <w:proofErr w:type="spellEnd"/>
      <w:r w:rsidRPr="007D269C">
        <w:rPr>
          <w:rFonts w:ascii="Times New Roman" w:hAnsi="Times New Roman"/>
          <w:sz w:val="24"/>
          <w:szCs w:val="24"/>
          <w:lang w:val="ro-MD"/>
        </w:rPr>
        <w:t xml:space="preserve"> orizontala. Acumularea de lichid</w:t>
      </w:r>
      <w:r w:rsidR="00463492">
        <w:rPr>
          <w:rFonts w:ascii="Times New Roman" w:hAnsi="Times New Roman"/>
          <w:sz w:val="24"/>
          <w:szCs w:val="24"/>
          <w:lang w:val="ro-MD"/>
        </w:rPr>
        <w:t xml:space="preserve"> în</w:t>
      </w:r>
      <w:r w:rsidRPr="007D269C">
        <w:rPr>
          <w:rFonts w:ascii="Times New Roman" w:hAnsi="Times New Roman"/>
          <w:sz w:val="24"/>
          <w:szCs w:val="24"/>
          <w:lang w:val="ro-MD"/>
        </w:rPr>
        <w:t xml:space="preserve"> edem este evidențiată printr-o creștere în greutate (adică, 1 </w:t>
      </w:r>
      <w:proofErr w:type="spellStart"/>
      <w:r w:rsidRPr="007D269C">
        <w:rPr>
          <w:rFonts w:ascii="Times New Roman" w:hAnsi="Times New Roman"/>
          <w:sz w:val="24"/>
          <w:szCs w:val="24"/>
          <w:lang w:val="ro-MD"/>
        </w:rPr>
        <w:t>pintă</w:t>
      </w:r>
      <w:proofErr w:type="spellEnd"/>
      <w:r w:rsidRPr="007D269C">
        <w:rPr>
          <w:rFonts w:ascii="Times New Roman" w:hAnsi="Times New Roman"/>
          <w:sz w:val="24"/>
          <w:szCs w:val="24"/>
          <w:lang w:val="ro-MD"/>
        </w:rPr>
        <w:t xml:space="preserve"> [568 ml] de lichid acumulat duce la o creștere în greutate de 1-lb [0,45 kg)). Măsurarea zilnică a greutății poate fi folosită ca mijloc de evaluare a acumulării de lichid la un pacient cu insuficiență cardiacă cronică. De regulă, o creștere în greutate de peste 2 </w:t>
      </w:r>
      <w:proofErr w:type="spellStart"/>
      <w:r w:rsidRPr="007D269C">
        <w:rPr>
          <w:rFonts w:ascii="Times New Roman" w:hAnsi="Times New Roman"/>
          <w:sz w:val="24"/>
          <w:szCs w:val="24"/>
          <w:lang w:val="ro-MD"/>
        </w:rPr>
        <w:t>lb</w:t>
      </w:r>
      <w:proofErr w:type="spellEnd"/>
      <w:r w:rsidRPr="007D269C">
        <w:rPr>
          <w:rFonts w:ascii="Times New Roman" w:hAnsi="Times New Roman"/>
          <w:sz w:val="24"/>
          <w:szCs w:val="24"/>
          <w:lang w:val="ro-MD"/>
        </w:rPr>
        <w:t xml:space="preserve"> (0,91 kg) în mai mult de în 24 ore sau 5 </w:t>
      </w:r>
      <w:proofErr w:type="spellStart"/>
      <w:r w:rsidRPr="007D269C">
        <w:rPr>
          <w:rFonts w:ascii="Times New Roman" w:hAnsi="Times New Roman"/>
          <w:sz w:val="24"/>
          <w:szCs w:val="24"/>
          <w:lang w:val="ro-MD"/>
        </w:rPr>
        <w:t>lb</w:t>
      </w:r>
      <w:proofErr w:type="spellEnd"/>
      <w:r w:rsidRPr="007D269C">
        <w:rPr>
          <w:rFonts w:ascii="Times New Roman" w:hAnsi="Times New Roman"/>
          <w:sz w:val="24"/>
          <w:szCs w:val="24"/>
          <w:lang w:val="ro-MD"/>
        </w:rPr>
        <w:t xml:space="preserve"> (2,25 kg)  în 1 săptămână este considerată un semn de înrăutățire insuficientei. Insuficiența cardiacă dreaptă produce, de asemenea, congestia viscerala. Pe măsură ce </w:t>
      </w:r>
      <w:proofErr w:type="spellStart"/>
      <w:r w:rsidRPr="007D269C">
        <w:rPr>
          <w:rFonts w:ascii="Times New Roman" w:hAnsi="Times New Roman"/>
          <w:sz w:val="24"/>
          <w:szCs w:val="24"/>
          <w:lang w:val="ro-MD"/>
        </w:rPr>
        <w:t>distensia</w:t>
      </w:r>
      <w:proofErr w:type="spellEnd"/>
      <w:r w:rsidRPr="007D269C">
        <w:rPr>
          <w:rFonts w:ascii="Times New Roman" w:hAnsi="Times New Roman"/>
          <w:sz w:val="24"/>
          <w:szCs w:val="24"/>
          <w:lang w:val="ro-MD"/>
        </w:rPr>
        <w:t xml:space="preserve"> venoasă progresează, sângele se retine în venele hepatice care se scurg în vena cava inferioară și ficatul devine congestionat. Aceasta poate provoca hepatomegalie și durere în cadranul superior drept. În insuficiența severă și prelungită dreaptă, funcția hepatică este afectată și celulele hepatice pot muri. De asemenea, congestia circulației portale poate duce la apariția splenomegaliei și la dezvoltarea ascitei. Congestia tractului gastro-intestinal poate interfera cu digestia și absorbția substanțelor nutritive, provocând anorexie și disconfort abdominal. În insuficienta dreaptă</w:t>
      </w:r>
      <w:r w:rsidR="002A5A82">
        <w:rPr>
          <w:rFonts w:ascii="Times New Roman" w:hAnsi="Times New Roman"/>
          <w:sz w:val="24"/>
          <w:szCs w:val="24"/>
          <w:lang w:val="ro-MD"/>
        </w:rPr>
        <w:t xml:space="preserve"> </w:t>
      </w:r>
      <w:r w:rsidR="002A5A82" w:rsidRPr="007D269C">
        <w:rPr>
          <w:rFonts w:ascii="Times New Roman" w:hAnsi="Times New Roman"/>
          <w:sz w:val="24"/>
          <w:szCs w:val="24"/>
          <w:lang w:val="ro-MD"/>
        </w:rPr>
        <w:t>sever</w:t>
      </w:r>
      <w:r w:rsidR="002A5A82">
        <w:rPr>
          <w:rFonts w:ascii="Times New Roman" w:hAnsi="Times New Roman"/>
          <w:sz w:val="24"/>
          <w:szCs w:val="24"/>
          <w:lang w:val="ro-MD"/>
        </w:rPr>
        <w:t>ă</w:t>
      </w:r>
      <w:r w:rsidRPr="007D269C">
        <w:rPr>
          <w:rFonts w:ascii="Times New Roman" w:hAnsi="Times New Roman"/>
          <w:sz w:val="24"/>
          <w:szCs w:val="24"/>
          <w:lang w:val="ro-MD"/>
        </w:rPr>
        <w:t>, venele jugulare externe devin distinse și pot fi vizualizate atunci când persoana s</w:t>
      </w:r>
      <w:r w:rsidR="002A5A82">
        <w:rPr>
          <w:rFonts w:ascii="Times New Roman" w:hAnsi="Times New Roman"/>
          <w:sz w:val="24"/>
          <w:szCs w:val="24"/>
          <w:lang w:val="ro-MD"/>
        </w:rPr>
        <w:t xml:space="preserve">e află </w:t>
      </w:r>
      <w:r w:rsidRPr="007D269C">
        <w:rPr>
          <w:rFonts w:ascii="Times New Roman" w:hAnsi="Times New Roman"/>
          <w:sz w:val="24"/>
          <w:szCs w:val="24"/>
          <w:lang w:val="ro-MD"/>
        </w:rPr>
        <w:t xml:space="preserve"> </w:t>
      </w:r>
      <w:r w:rsidR="002A5A82">
        <w:rPr>
          <w:rFonts w:ascii="Times New Roman" w:hAnsi="Times New Roman"/>
          <w:sz w:val="24"/>
          <w:szCs w:val="24"/>
          <w:lang w:val="ro-MD"/>
        </w:rPr>
        <w:t>șezând sau chiar</w:t>
      </w:r>
      <w:r w:rsidRPr="007D269C">
        <w:rPr>
          <w:rFonts w:ascii="Times New Roman" w:hAnsi="Times New Roman"/>
          <w:sz w:val="24"/>
          <w:szCs w:val="24"/>
          <w:lang w:val="ro-MD"/>
        </w:rPr>
        <w:t xml:space="preserve"> în picioare</w:t>
      </w:r>
      <w:r w:rsidR="002A5A82">
        <w:rPr>
          <w:rFonts w:ascii="Times New Roman" w:hAnsi="Times New Roman"/>
          <w:sz w:val="24"/>
          <w:szCs w:val="24"/>
          <w:lang w:val="ro-MD"/>
        </w:rPr>
        <w:t>.</w:t>
      </w:r>
    </w:p>
    <w:p w14:paraId="5FB93429" w14:textId="77777777" w:rsidR="005C21E7" w:rsidRPr="007D269C" w:rsidRDefault="005C21E7" w:rsidP="007D269C">
      <w:pPr>
        <w:spacing w:after="0" w:line="360" w:lineRule="auto"/>
        <w:jc w:val="both"/>
        <w:rPr>
          <w:rFonts w:ascii="Times New Roman" w:eastAsia="Times New Roman" w:hAnsi="Times New Roman" w:cs="Times New Roman"/>
          <w:sz w:val="24"/>
          <w:szCs w:val="24"/>
          <w:lang w:val="ro-MD"/>
        </w:rPr>
      </w:pPr>
    </w:p>
    <w:p w14:paraId="5F12F1B8" w14:textId="77777777" w:rsidR="005C21E7" w:rsidRPr="007D269C" w:rsidRDefault="005C21E7" w:rsidP="007D269C">
      <w:pPr>
        <w:spacing w:after="0" w:line="360" w:lineRule="auto"/>
        <w:ind w:firstLine="708"/>
        <w:jc w:val="both"/>
        <w:rPr>
          <w:rFonts w:ascii="Times New Roman" w:eastAsia="Times New Roman" w:hAnsi="Times New Roman" w:cs="Times New Roman"/>
          <w:sz w:val="24"/>
          <w:szCs w:val="24"/>
          <w:lang w:val="ro-MD"/>
        </w:rPr>
      </w:pPr>
    </w:p>
    <w:p w14:paraId="745E85F5" w14:textId="77777777" w:rsidR="002A5A82" w:rsidRDefault="001D1002" w:rsidP="007D269C">
      <w:pPr>
        <w:spacing w:after="0" w:line="360" w:lineRule="auto"/>
        <w:jc w:val="center"/>
        <w:rPr>
          <w:rFonts w:ascii="Times New Roman" w:hAnsi="Times New Roman"/>
          <w:sz w:val="24"/>
          <w:szCs w:val="24"/>
          <w:lang w:val="ro-MD"/>
        </w:rPr>
      </w:pPr>
      <w:r w:rsidRPr="007D269C">
        <w:rPr>
          <w:rFonts w:ascii="Times New Roman" w:eastAsia="Times New Roman" w:hAnsi="Times New Roman" w:cs="Times New Roman"/>
          <w:noProof/>
          <w:sz w:val="24"/>
          <w:szCs w:val="24"/>
          <w:lang w:val="ro-MD"/>
        </w:rPr>
        <w:lastRenderedPageBreak/>
        <w:drawing>
          <wp:inline distT="0" distB="0" distL="0" distR="0" wp14:anchorId="421F5FCC" wp14:editId="48AAFC10">
            <wp:extent cx="6079601" cy="3457862"/>
            <wp:effectExtent l="0" t="0" r="0" b="0"/>
            <wp:docPr id="1073741949" name="officeArt object" descr="Picture 3"/>
            <wp:cNvGraphicFramePr/>
            <a:graphic xmlns:a="http://schemas.openxmlformats.org/drawingml/2006/main">
              <a:graphicData uri="http://schemas.openxmlformats.org/drawingml/2006/picture">
                <pic:pic xmlns:pic="http://schemas.openxmlformats.org/drawingml/2006/picture">
                  <pic:nvPicPr>
                    <pic:cNvPr id="1073741949" name="Picture 3" descr="Picture 3"/>
                    <pic:cNvPicPr>
                      <a:picLocks noChangeAspect="1"/>
                    </pic:cNvPicPr>
                  </pic:nvPicPr>
                  <pic:blipFill>
                    <a:blip r:embed="rId15"/>
                    <a:stretch>
                      <a:fillRect/>
                    </a:stretch>
                  </pic:blipFill>
                  <pic:spPr>
                    <a:xfrm>
                      <a:off x="0" y="0"/>
                      <a:ext cx="6079601" cy="3457862"/>
                    </a:xfrm>
                    <a:prstGeom prst="rect">
                      <a:avLst/>
                    </a:prstGeom>
                    <a:ln w="9525" cap="flat">
                      <a:solidFill>
                        <a:srgbClr val="000000"/>
                      </a:solidFill>
                      <a:prstDash val="solid"/>
                      <a:miter lim="800000"/>
                    </a:ln>
                    <a:effectLst/>
                  </pic:spPr>
                </pic:pic>
              </a:graphicData>
            </a:graphic>
          </wp:inline>
        </w:drawing>
      </w:r>
    </w:p>
    <w:p w14:paraId="3DA1B76B" w14:textId="77777777" w:rsidR="002A5A82" w:rsidRDefault="002A5A82" w:rsidP="007D269C">
      <w:pPr>
        <w:spacing w:after="0" w:line="360" w:lineRule="auto"/>
        <w:jc w:val="center"/>
        <w:rPr>
          <w:rFonts w:ascii="Times New Roman" w:hAnsi="Times New Roman"/>
          <w:sz w:val="24"/>
          <w:szCs w:val="24"/>
          <w:lang w:val="ro-MD"/>
        </w:rPr>
      </w:pPr>
    </w:p>
    <w:p w14:paraId="74CFFE1A" w14:textId="69460103" w:rsidR="005C21E7" w:rsidRPr="007D269C" w:rsidRDefault="001D1002" w:rsidP="007D269C">
      <w:pPr>
        <w:spacing w:after="0" w:line="360" w:lineRule="auto"/>
        <w:jc w:val="center"/>
        <w:rPr>
          <w:lang w:val="ro-MD"/>
        </w:rPr>
      </w:pPr>
      <w:r w:rsidRPr="002A5A82">
        <w:rPr>
          <w:rFonts w:ascii="Times New Roman" w:hAnsi="Times New Roman"/>
          <w:sz w:val="24"/>
          <w:szCs w:val="24"/>
          <w:lang w:val="ro-MD"/>
        </w:rPr>
        <w:t>Fig.11</w:t>
      </w:r>
      <w:r w:rsidRPr="002A5A82">
        <w:rPr>
          <w:rFonts w:ascii="Times New Roman" w:hAnsi="Times New Roman"/>
          <w:b/>
          <w:bCs/>
          <w:sz w:val="24"/>
          <w:szCs w:val="24"/>
          <w:lang w:val="ro-MD"/>
        </w:rPr>
        <w:t xml:space="preserve"> </w:t>
      </w:r>
      <w:r w:rsidRPr="002A5A82">
        <w:rPr>
          <w:rFonts w:ascii="Times New Roman" w:hAnsi="Times New Roman"/>
          <w:color w:val="231F20"/>
          <w:sz w:val="24"/>
          <w:szCs w:val="24"/>
          <w:u w:color="231F20"/>
          <w:lang w:val="ro-MD"/>
        </w:rPr>
        <w:t xml:space="preserve">Manifestări ale insuficienței ventriculului drept și stâng. GI, gastrointestinal. </w:t>
      </w:r>
      <w:r w:rsidRPr="002A5A82">
        <w:rPr>
          <w:rFonts w:ascii="Times New Roman" w:hAnsi="Times New Roman"/>
          <w:sz w:val="24"/>
          <w:szCs w:val="24"/>
          <w:lang w:val="ro-MD"/>
        </w:rPr>
        <w:t xml:space="preserve">Essentials of Pathophysiology. </w:t>
      </w:r>
      <w:proofErr w:type="spellStart"/>
      <w:r w:rsidRPr="002A5A82">
        <w:rPr>
          <w:rFonts w:ascii="Times New Roman" w:hAnsi="Times New Roman"/>
          <w:sz w:val="24"/>
          <w:szCs w:val="24"/>
          <w:lang w:val="ro-MD"/>
        </w:rPr>
        <w:t>Concepts</w:t>
      </w:r>
      <w:proofErr w:type="spellEnd"/>
      <w:r w:rsidRPr="002A5A82">
        <w:rPr>
          <w:rFonts w:ascii="Times New Roman" w:hAnsi="Times New Roman"/>
          <w:sz w:val="24"/>
          <w:szCs w:val="24"/>
          <w:lang w:val="ro-MD"/>
        </w:rPr>
        <w:t xml:space="preserve"> of </w:t>
      </w:r>
      <w:proofErr w:type="spellStart"/>
      <w:r w:rsidRPr="002A5A82">
        <w:rPr>
          <w:rFonts w:ascii="Times New Roman" w:hAnsi="Times New Roman"/>
          <w:sz w:val="24"/>
          <w:szCs w:val="24"/>
          <w:lang w:val="ro-MD"/>
        </w:rPr>
        <w:t>altered</w:t>
      </w:r>
      <w:proofErr w:type="spellEnd"/>
      <w:r w:rsidRPr="002A5A82">
        <w:rPr>
          <w:rFonts w:ascii="Times New Roman" w:hAnsi="Times New Roman"/>
          <w:sz w:val="24"/>
          <w:szCs w:val="24"/>
          <w:lang w:val="ro-MD"/>
        </w:rPr>
        <w:t xml:space="preserve"> </w:t>
      </w:r>
      <w:proofErr w:type="spellStart"/>
      <w:r w:rsidRPr="002A5A82">
        <w:rPr>
          <w:rFonts w:ascii="Times New Roman" w:hAnsi="Times New Roman"/>
          <w:sz w:val="24"/>
          <w:szCs w:val="24"/>
          <w:lang w:val="ro-MD"/>
        </w:rPr>
        <w:t>health</w:t>
      </w:r>
      <w:proofErr w:type="spellEnd"/>
      <w:r w:rsidRPr="002A5A82">
        <w:rPr>
          <w:rFonts w:ascii="Times New Roman" w:hAnsi="Times New Roman"/>
          <w:sz w:val="24"/>
          <w:szCs w:val="24"/>
          <w:lang w:val="ro-MD"/>
        </w:rPr>
        <w:t xml:space="preserve"> </w:t>
      </w:r>
      <w:proofErr w:type="spellStart"/>
      <w:r w:rsidRPr="002A5A82">
        <w:rPr>
          <w:rFonts w:ascii="Times New Roman" w:hAnsi="Times New Roman"/>
          <w:sz w:val="24"/>
          <w:szCs w:val="24"/>
          <w:lang w:val="ro-MD"/>
        </w:rPr>
        <w:t>states</w:t>
      </w:r>
      <w:proofErr w:type="spellEnd"/>
      <w:r w:rsidRPr="002A5A82">
        <w:rPr>
          <w:rFonts w:ascii="Times New Roman" w:hAnsi="Times New Roman"/>
          <w:sz w:val="24"/>
          <w:szCs w:val="24"/>
          <w:lang w:val="ro-MD"/>
        </w:rPr>
        <w:t xml:space="preserve">, Carol </w:t>
      </w:r>
      <w:proofErr w:type="spellStart"/>
      <w:r w:rsidRPr="002A5A82">
        <w:rPr>
          <w:rFonts w:ascii="Times New Roman" w:hAnsi="Times New Roman"/>
          <w:sz w:val="24"/>
          <w:szCs w:val="24"/>
          <w:lang w:val="ro-MD"/>
        </w:rPr>
        <w:t>Mattson</w:t>
      </w:r>
      <w:proofErr w:type="spellEnd"/>
      <w:r w:rsidRPr="002A5A82">
        <w:rPr>
          <w:rFonts w:ascii="Times New Roman" w:hAnsi="Times New Roman"/>
          <w:sz w:val="24"/>
          <w:szCs w:val="24"/>
          <w:lang w:val="ro-MD"/>
        </w:rPr>
        <w:t xml:space="preserve"> </w:t>
      </w:r>
      <w:proofErr w:type="spellStart"/>
      <w:r w:rsidRPr="002A5A82">
        <w:rPr>
          <w:rFonts w:ascii="Times New Roman" w:hAnsi="Times New Roman"/>
          <w:sz w:val="24"/>
          <w:szCs w:val="24"/>
          <w:lang w:val="ro-MD"/>
        </w:rPr>
        <w:t>Porth</w:t>
      </w:r>
      <w:bookmarkEnd w:id="0"/>
      <w:proofErr w:type="spellEnd"/>
    </w:p>
    <w:sectPr w:rsidR="005C21E7" w:rsidRPr="007D269C">
      <w:footerReference w:type="default" r:id="rId16"/>
      <w:pgSz w:w="11900" w:h="16840"/>
      <w:pgMar w:top="1191" w:right="1077" w:bottom="1440" w:left="107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3DF0E" w14:textId="77777777" w:rsidR="00457D8B" w:rsidRDefault="00457D8B">
      <w:pPr>
        <w:spacing w:after="0" w:line="240" w:lineRule="auto"/>
      </w:pPr>
      <w:r>
        <w:separator/>
      </w:r>
    </w:p>
  </w:endnote>
  <w:endnote w:type="continuationSeparator" w:id="0">
    <w:p w14:paraId="396B358D" w14:textId="77777777" w:rsidR="00457D8B" w:rsidRDefault="00457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878540"/>
      <w:docPartObj>
        <w:docPartGallery w:val="Page Numbers (Bottom of Page)"/>
        <w:docPartUnique/>
      </w:docPartObj>
    </w:sdtPr>
    <w:sdtEndPr/>
    <w:sdtContent>
      <w:p w14:paraId="1C8ECEA5" w14:textId="754D5057" w:rsidR="004E2FFB" w:rsidRDefault="004E2FFB">
        <w:pPr>
          <w:pStyle w:val="Subsol"/>
          <w:jc w:val="right"/>
        </w:pPr>
        <w:r>
          <w:fldChar w:fldCharType="begin"/>
        </w:r>
        <w:r>
          <w:instrText>PAGE   \* MERGEFORMAT</w:instrText>
        </w:r>
        <w:r>
          <w:fldChar w:fldCharType="separate"/>
        </w:r>
        <w:r>
          <w:rPr>
            <w:lang w:val="ru-RU"/>
          </w:rPr>
          <w:t>2</w:t>
        </w:r>
        <w:r>
          <w:fldChar w:fldCharType="end"/>
        </w:r>
      </w:p>
    </w:sdtContent>
  </w:sdt>
  <w:p w14:paraId="68A9DC5C" w14:textId="77777777" w:rsidR="005361F1" w:rsidRDefault="005361F1">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D9484" w14:textId="77777777" w:rsidR="00457D8B" w:rsidRDefault="00457D8B">
      <w:pPr>
        <w:spacing w:after="0" w:line="240" w:lineRule="auto"/>
      </w:pPr>
      <w:r>
        <w:separator/>
      </w:r>
    </w:p>
  </w:footnote>
  <w:footnote w:type="continuationSeparator" w:id="0">
    <w:p w14:paraId="61656268" w14:textId="77777777" w:rsidR="00457D8B" w:rsidRDefault="00457D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53F"/>
    <w:multiLevelType w:val="hybridMultilevel"/>
    <w:tmpl w:val="EDBE1EDC"/>
    <w:numStyleLink w:val="ImportedStyle15"/>
  </w:abstractNum>
  <w:abstractNum w:abstractNumId="1" w15:restartNumberingAfterBreak="0">
    <w:nsid w:val="02925B77"/>
    <w:multiLevelType w:val="hybridMultilevel"/>
    <w:tmpl w:val="7D06E0C2"/>
    <w:numStyleLink w:val="ImportedStyle3"/>
  </w:abstractNum>
  <w:abstractNum w:abstractNumId="2" w15:restartNumberingAfterBreak="0">
    <w:nsid w:val="0540244A"/>
    <w:multiLevelType w:val="hybridMultilevel"/>
    <w:tmpl w:val="EDBE1EDC"/>
    <w:styleLink w:val="ImportedStyle15"/>
    <w:lvl w:ilvl="0" w:tplc="4EE4F37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5C69C6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874744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DE616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4880FB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3F0E2F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07A704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54CE34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900630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4718CD"/>
    <w:multiLevelType w:val="hybridMultilevel"/>
    <w:tmpl w:val="5630CA2C"/>
    <w:styleLink w:val="ImportedStyle21"/>
    <w:lvl w:ilvl="0" w:tplc="89CE458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E2E2B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C0F2AA">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5884F4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268BA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6E785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D74F1B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282E2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AAA640">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460940"/>
    <w:multiLevelType w:val="hybridMultilevel"/>
    <w:tmpl w:val="5ABEB3D0"/>
    <w:numStyleLink w:val="ImportedStyle1"/>
  </w:abstractNum>
  <w:abstractNum w:abstractNumId="5" w15:restartNumberingAfterBreak="0">
    <w:nsid w:val="115F138D"/>
    <w:multiLevelType w:val="hybridMultilevel"/>
    <w:tmpl w:val="1C7C3316"/>
    <w:numStyleLink w:val="ImportedStyle8"/>
  </w:abstractNum>
  <w:abstractNum w:abstractNumId="6" w15:restartNumberingAfterBreak="0">
    <w:nsid w:val="144B2A8A"/>
    <w:multiLevelType w:val="hybridMultilevel"/>
    <w:tmpl w:val="9662A75E"/>
    <w:numStyleLink w:val="ImportedStyle23"/>
  </w:abstractNum>
  <w:abstractNum w:abstractNumId="7" w15:restartNumberingAfterBreak="0">
    <w:nsid w:val="15BE4FDF"/>
    <w:multiLevelType w:val="hybridMultilevel"/>
    <w:tmpl w:val="1C5A1E16"/>
    <w:numStyleLink w:val="ImportedStyle12"/>
  </w:abstractNum>
  <w:abstractNum w:abstractNumId="8" w15:restartNumberingAfterBreak="0">
    <w:nsid w:val="18216255"/>
    <w:multiLevelType w:val="hybridMultilevel"/>
    <w:tmpl w:val="D204A0D0"/>
    <w:numStyleLink w:val="ImportedStyle7"/>
  </w:abstractNum>
  <w:abstractNum w:abstractNumId="9" w15:restartNumberingAfterBreak="0">
    <w:nsid w:val="185C2F96"/>
    <w:multiLevelType w:val="hybridMultilevel"/>
    <w:tmpl w:val="B43628A2"/>
    <w:numStyleLink w:val="ImportedStyle4"/>
  </w:abstractNum>
  <w:abstractNum w:abstractNumId="10" w15:restartNumberingAfterBreak="0">
    <w:nsid w:val="18AD4BE9"/>
    <w:multiLevelType w:val="hybridMultilevel"/>
    <w:tmpl w:val="DD7EE03E"/>
    <w:styleLink w:val="ImportedStyle5"/>
    <w:lvl w:ilvl="0" w:tplc="264A2FAC">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31EA5988">
      <w:start w:val="1"/>
      <w:numFmt w:val="lowerLetter"/>
      <w:lvlText w:val="%2."/>
      <w:lvlJc w:val="left"/>
      <w:pPr>
        <w:ind w:left="1785"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44F01564">
      <w:start w:val="1"/>
      <w:numFmt w:val="lowerRoman"/>
      <w:lvlText w:val="%3."/>
      <w:lvlJc w:val="left"/>
      <w:pPr>
        <w:ind w:left="2505"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0EDEBFC6">
      <w:start w:val="1"/>
      <w:numFmt w:val="decimal"/>
      <w:lvlText w:val="%4."/>
      <w:lvlJc w:val="left"/>
      <w:pPr>
        <w:ind w:left="3225"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82FC8FF6">
      <w:start w:val="1"/>
      <w:numFmt w:val="lowerLetter"/>
      <w:lvlText w:val="%5."/>
      <w:lvlJc w:val="left"/>
      <w:pPr>
        <w:ind w:left="3945"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416AD64C">
      <w:start w:val="1"/>
      <w:numFmt w:val="lowerRoman"/>
      <w:lvlText w:val="%6."/>
      <w:lvlJc w:val="left"/>
      <w:pPr>
        <w:ind w:left="4665"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C0A4D1A2">
      <w:start w:val="1"/>
      <w:numFmt w:val="decimal"/>
      <w:lvlText w:val="%7."/>
      <w:lvlJc w:val="left"/>
      <w:pPr>
        <w:ind w:left="5385"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B8AAF532">
      <w:start w:val="1"/>
      <w:numFmt w:val="lowerLetter"/>
      <w:lvlText w:val="%8."/>
      <w:lvlJc w:val="left"/>
      <w:pPr>
        <w:ind w:left="6105"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1EC8494A">
      <w:start w:val="1"/>
      <w:numFmt w:val="lowerRoman"/>
      <w:lvlText w:val="%9."/>
      <w:lvlJc w:val="left"/>
      <w:pPr>
        <w:ind w:left="6825" w:hanging="3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E2D608E"/>
    <w:multiLevelType w:val="hybridMultilevel"/>
    <w:tmpl w:val="D204A0D0"/>
    <w:styleLink w:val="ImportedStyle7"/>
    <w:lvl w:ilvl="0" w:tplc="EA9E2FE8">
      <w:start w:val="1"/>
      <w:numFmt w:val="lowerLetter"/>
      <w:lvlText w:val="%1."/>
      <w:lvlJc w:val="left"/>
      <w:pPr>
        <w:ind w:left="178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CC5106">
      <w:start w:val="1"/>
      <w:numFmt w:val="lowerLetter"/>
      <w:lvlText w:val="%2."/>
      <w:lvlJc w:val="left"/>
      <w:pPr>
        <w:ind w:left="25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EAA158">
      <w:start w:val="1"/>
      <w:numFmt w:val="lowerRoman"/>
      <w:lvlText w:val="%3."/>
      <w:lvlJc w:val="left"/>
      <w:pPr>
        <w:ind w:left="3225"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0C7F24">
      <w:start w:val="1"/>
      <w:numFmt w:val="decimal"/>
      <w:lvlText w:val="%4."/>
      <w:lvlJc w:val="left"/>
      <w:pPr>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28F7C0">
      <w:start w:val="1"/>
      <w:numFmt w:val="lowerLetter"/>
      <w:lvlText w:val="%5."/>
      <w:lvlJc w:val="left"/>
      <w:pPr>
        <w:ind w:left="4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0462B2">
      <w:start w:val="1"/>
      <w:numFmt w:val="lowerRoman"/>
      <w:lvlText w:val="%6."/>
      <w:lvlJc w:val="left"/>
      <w:pPr>
        <w:ind w:left="5385"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DE0772">
      <w:start w:val="1"/>
      <w:numFmt w:val="decimal"/>
      <w:lvlText w:val="%7."/>
      <w:lvlJc w:val="left"/>
      <w:pPr>
        <w:ind w:left="61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16F4BA">
      <w:start w:val="1"/>
      <w:numFmt w:val="lowerLetter"/>
      <w:lvlText w:val="%8."/>
      <w:lvlJc w:val="left"/>
      <w:pPr>
        <w:ind w:left="68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487CCC">
      <w:start w:val="1"/>
      <w:numFmt w:val="lowerRoman"/>
      <w:lvlText w:val="%9."/>
      <w:lvlJc w:val="left"/>
      <w:pPr>
        <w:ind w:left="7545"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EA139B"/>
    <w:multiLevelType w:val="hybridMultilevel"/>
    <w:tmpl w:val="AFFE1D84"/>
    <w:numStyleLink w:val="ImportedStyle13"/>
  </w:abstractNum>
  <w:abstractNum w:abstractNumId="13" w15:restartNumberingAfterBreak="0">
    <w:nsid w:val="27982A24"/>
    <w:multiLevelType w:val="hybridMultilevel"/>
    <w:tmpl w:val="B5389934"/>
    <w:styleLink w:val="ImportedStyle19"/>
    <w:lvl w:ilvl="0" w:tplc="C8B0A5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66A8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E4ADA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A67F9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6490F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92DDA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564DF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DE43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F8CCB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892239F"/>
    <w:multiLevelType w:val="hybridMultilevel"/>
    <w:tmpl w:val="5630CA2C"/>
    <w:numStyleLink w:val="ImportedStyle21"/>
  </w:abstractNum>
  <w:abstractNum w:abstractNumId="15" w15:restartNumberingAfterBreak="0">
    <w:nsid w:val="2EA062AC"/>
    <w:multiLevelType w:val="hybridMultilevel"/>
    <w:tmpl w:val="58922D14"/>
    <w:numStyleLink w:val="ImportedStyle20"/>
  </w:abstractNum>
  <w:abstractNum w:abstractNumId="16" w15:restartNumberingAfterBreak="0">
    <w:nsid w:val="32354A3C"/>
    <w:multiLevelType w:val="hybridMultilevel"/>
    <w:tmpl w:val="62327FAA"/>
    <w:styleLink w:val="ImportedStyle10"/>
    <w:lvl w:ilvl="0" w:tplc="1FDA571E">
      <w:start w:val="1"/>
      <w:numFmt w:val="bullet"/>
      <w:lvlText w:val="-"/>
      <w:lvlJc w:val="left"/>
      <w:pPr>
        <w:ind w:left="14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2B01304">
      <w:start w:val="1"/>
      <w:numFmt w:val="bullet"/>
      <w:lvlText w:val="o"/>
      <w:lvlJc w:val="left"/>
      <w:pPr>
        <w:ind w:left="21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AE0734A">
      <w:start w:val="1"/>
      <w:numFmt w:val="bullet"/>
      <w:lvlText w:val="▪"/>
      <w:lvlJc w:val="left"/>
      <w:pPr>
        <w:ind w:left="28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804BE34">
      <w:start w:val="1"/>
      <w:numFmt w:val="bullet"/>
      <w:lvlText w:val="•"/>
      <w:lvlJc w:val="left"/>
      <w:pPr>
        <w:ind w:left="35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EEE8C88">
      <w:start w:val="1"/>
      <w:numFmt w:val="bullet"/>
      <w:lvlText w:val="o"/>
      <w:lvlJc w:val="left"/>
      <w:pPr>
        <w:ind w:left="43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3D05418">
      <w:start w:val="1"/>
      <w:numFmt w:val="bullet"/>
      <w:lvlText w:val="▪"/>
      <w:lvlJc w:val="left"/>
      <w:pPr>
        <w:ind w:left="50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B508B86">
      <w:start w:val="1"/>
      <w:numFmt w:val="bullet"/>
      <w:lvlText w:val="•"/>
      <w:lvlJc w:val="left"/>
      <w:pPr>
        <w:ind w:left="57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4788CB6">
      <w:start w:val="1"/>
      <w:numFmt w:val="bullet"/>
      <w:lvlText w:val="o"/>
      <w:lvlJc w:val="left"/>
      <w:pPr>
        <w:ind w:left="64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3C7FC2">
      <w:start w:val="1"/>
      <w:numFmt w:val="bullet"/>
      <w:lvlText w:val="▪"/>
      <w:lvlJc w:val="left"/>
      <w:pPr>
        <w:ind w:left="71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62866F2"/>
    <w:multiLevelType w:val="hybridMultilevel"/>
    <w:tmpl w:val="62CE15C6"/>
    <w:styleLink w:val="ImportedStyle16"/>
    <w:lvl w:ilvl="0" w:tplc="CEB6960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92C45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36EF56">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546D1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982F6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A2512A">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84C49B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5C356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9272CE">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6D37BF0"/>
    <w:multiLevelType w:val="hybridMultilevel"/>
    <w:tmpl w:val="8F0E9248"/>
    <w:numStyleLink w:val="ImportedStyle18"/>
  </w:abstractNum>
  <w:abstractNum w:abstractNumId="19" w15:restartNumberingAfterBreak="0">
    <w:nsid w:val="39B6485D"/>
    <w:multiLevelType w:val="hybridMultilevel"/>
    <w:tmpl w:val="1688D42E"/>
    <w:numStyleLink w:val="ImportedStyle24"/>
  </w:abstractNum>
  <w:abstractNum w:abstractNumId="20" w15:restartNumberingAfterBreak="0">
    <w:nsid w:val="3D203277"/>
    <w:multiLevelType w:val="hybridMultilevel"/>
    <w:tmpl w:val="B5389934"/>
    <w:numStyleLink w:val="ImportedStyle19"/>
  </w:abstractNum>
  <w:abstractNum w:abstractNumId="21" w15:restartNumberingAfterBreak="0">
    <w:nsid w:val="3FA2641D"/>
    <w:multiLevelType w:val="hybridMultilevel"/>
    <w:tmpl w:val="D994BE12"/>
    <w:styleLink w:val="Numbered"/>
    <w:lvl w:ilvl="0" w:tplc="571EB32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F380202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9DE383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7D2CA11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43ACAB16">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093ED89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1D84D2D0">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F4FAC2F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E340E0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03562E4"/>
    <w:multiLevelType w:val="hybridMultilevel"/>
    <w:tmpl w:val="1C5A1E16"/>
    <w:styleLink w:val="ImportedStyle12"/>
    <w:lvl w:ilvl="0" w:tplc="80768D5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AEC61F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0EE69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65A61D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9EE308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D5656B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442331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71EF82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ACD8B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07C1182"/>
    <w:multiLevelType w:val="hybridMultilevel"/>
    <w:tmpl w:val="F8E07436"/>
    <w:numStyleLink w:val="Bullets"/>
  </w:abstractNum>
  <w:abstractNum w:abstractNumId="24" w15:restartNumberingAfterBreak="0">
    <w:nsid w:val="40EA2250"/>
    <w:multiLevelType w:val="hybridMultilevel"/>
    <w:tmpl w:val="FF88B90E"/>
    <w:styleLink w:val="ImportedStyle14"/>
    <w:lvl w:ilvl="0" w:tplc="D3C6CE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503E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5E94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DE05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D2BA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6246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8A05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2600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20744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4856988"/>
    <w:multiLevelType w:val="hybridMultilevel"/>
    <w:tmpl w:val="9662A75E"/>
    <w:styleLink w:val="ImportedStyle23"/>
    <w:lvl w:ilvl="0" w:tplc="651449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0E75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C01D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2B2593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D00C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D2076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E4BD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8A7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1E08D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6F1606F"/>
    <w:multiLevelType w:val="hybridMultilevel"/>
    <w:tmpl w:val="7CD21B80"/>
    <w:styleLink w:val="ImportedStyle17"/>
    <w:lvl w:ilvl="0" w:tplc="71CE88DE">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F2D008">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885310">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B2644A">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448790">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164008">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A8E8A">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C0F306">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5078B6">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9C00F83"/>
    <w:multiLevelType w:val="hybridMultilevel"/>
    <w:tmpl w:val="D994BE12"/>
    <w:numStyleLink w:val="Numbered"/>
  </w:abstractNum>
  <w:abstractNum w:abstractNumId="28" w15:restartNumberingAfterBreak="0">
    <w:nsid w:val="4B6938FF"/>
    <w:multiLevelType w:val="hybridMultilevel"/>
    <w:tmpl w:val="331045AC"/>
    <w:numStyleLink w:val="ImportedStyle22"/>
  </w:abstractNum>
  <w:abstractNum w:abstractNumId="29" w15:restartNumberingAfterBreak="0">
    <w:nsid w:val="53147F6B"/>
    <w:multiLevelType w:val="hybridMultilevel"/>
    <w:tmpl w:val="62CE15C6"/>
    <w:numStyleLink w:val="ImportedStyle16"/>
  </w:abstractNum>
  <w:abstractNum w:abstractNumId="30" w15:restartNumberingAfterBreak="0">
    <w:nsid w:val="57D126EA"/>
    <w:multiLevelType w:val="hybridMultilevel"/>
    <w:tmpl w:val="ADBEE2CE"/>
    <w:numStyleLink w:val="ImportedStyle2"/>
  </w:abstractNum>
  <w:abstractNum w:abstractNumId="31" w15:restartNumberingAfterBreak="0">
    <w:nsid w:val="58091C13"/>
    <w:multiLevelType w:val="hybridMultilevel"/>
    <w:tmpl w:val="58922D14"/>
    <w:styleLink w:val="ImportedStyle20"/>
    <w:lvl w:ilvl="0" w:tplc="C5C25E1E">
      <w:start w:val="1"/>
      <w:numFmt w:val="decimal"/>
      <w:lvlText w:val="%1)"/>
      <w:lvlJc w:val="left"/>
      <w:pPr>
        <w:ind w:left="106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407D10">
      <w:start w:val="1"/>
      <w:numFmt w:val="lowerLetter"/>
      <w:lvlText w:val="%2."/>
      <w:lvlJc w:val="left"/>
      <w:pPr>
        <w:ind w:left="178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8EF690">
      <w:start w:val="1"/>
      <w:numFmt w:val="lowerRoman"/>
      <w:lvlText w:val="%3."/>
      <w:lvlJc w:val="left"/>
      <w:pPr>
        <w:ind w:left="2505"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40E0DC6">
      <w:start w:val="1"/>
      <w:numFmt w:val="decimal"/>
      <w:lvlText w:val="%4."/>
      <w:lvlJc w:val="left"/>
      <w:pPr>
        <w:ind w:left="322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ECA6C2">
      <w:start w:val="1"/>
      <w:numFmt w:val="lowerLetter"/>
      <w:lvlText w:val="%5."/>
      <w:lvlJc w:val="left"/>
      <w:pPr>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E405BA">
      <w:start w:val="1"/>
      <w:numFmt w:val="lowerRoman"/>
      <w:lvlText w:val="%6."/>
      <w:lvlJc w:val="left"/>
      <w:pPr>
        <w:ind w:left="4665"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96AF5AC">
      <w:start w:val="1"/>
      <w:numFmt w:val="decimal"/>
      <w:lvlText w:val="%7."/>
      <w:lvlJc w:val="left"/>
      <w:pPr>
        <w:ind w:left="538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067484">
      <w:start w:val="1"/>
      <w:numFmt w:val="lowerLetter"/>
      <w:lvlText w:val="%8."/>
      <w:lvlJc w:val="left"/>
      <w:pPr>
        <w:ind w:left="610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76ACB6">
      <w:start w:val="1"/>
      <w:numFmt w:val="lowerRoman"/>
      <w:lvlText w:val="%9."/>
      <w:lvlJc w:val="left"/>
      <w:pPr>
        <w:ind w:left="6825"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8B13F90"/>
    <w:multiLevelType w:val="hybridMultilevel"/>
    <w:tmpl w:val="7CD21B80"/>
    <w:numStyleLink w:val="ImportedStyle17"/>
  </w:abstractNum>
  <w:abstractNum w:abstractNumId="33" w15:restartNumberingAfterBreak="0">
    <w:nsid w:val="5A024C76"/>
    <w:multiLevelType w:val="hybridMultilevel"/>
    <w:tmpl w:val="62327FAA"/>
    <w:numStyleLink w:val="ImportedStyle10"/>
  </w:abstractNum>
  <w:abstractNum w:abstractNumId="34" w15:restartNumberingAfterBreak="0">
    <w:nsid w:val="5A37376B"/>
    <w:multiLevelType w:val="hybridMultilevel"/>
    <w:tmpl w:val="C1823B60"/>
    <w:numStyleLink w:val="ImportedStyle9"/>
  </w:abstractNum>
  <w:abstractNum w:abstractNumId="35" w15:restartNumberingAfterBreak="0">
    <w:nsid w:val="5F697D84"/>
    <w:multiLevelType w:val="hybridMultilevel"/>
    <w:tmpl w:val="1688D42E"/>
    <w:styleLink w:val="ImportedStyle24"/>
    <w:lvl w:ilvl="0" w:tplc="5ED23366">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7A3DA4">
      <w:start w:val="1"/>
      <w:numFmt w:val="lowerLetter"/>
      <w:lvlText w:val="%2."/>
      <w:lvlJc w:val="left"/>
      <w:pPr>
        <w:ind w:left="122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14C726">
      <w:start w:val="1"/>
      <w:numFmt w:val="lowerRoman"/>
      <w:lvlText w:val="%3."/>
      <w:lvlJc w:val="left"/>
      <w:pPr>
        <w:ind w:left="1942"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ADC47EA">
      <w:start w:val="1"/>
      <w:numFmt w:val="decimal"/>
      <w:lvlText w:val="%4."/>
      <w:lvlJc w:val="left"/>
      <w:pPr>
        <w:ind w:left="266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7EF766">
      <w:start w:val="1"/>
      <w:numFmt w:val="lowerLetter"/>
      <w:lvlText w:val="%5."/>
      <w:lvlJc w:val="left"/>
      <w:pPr>
        <w:ind w:left="338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A8FACC">
      <w:start w:val="1"/>
      <w:numFmt w:val="lowerRoman"/>
      <w:lvlText w:val="%6."/>
      <w:lvlJc w:val="left"/>
      <w:pPr>
        <w:ind w:left="4102"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9B091F2">
      <w:start w:val="1"/>
      <w:numFmt w:val="decimal"/>
      <w:lvlText w:val="%7."/>
      <w:lvlJc w:val="left"/>
      <w:pPr>
        <w:ind w:left="482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9A0F26">
      <w:start w:val="1"/>
      <w:numFmt w:val="lowerLetter"/>
      <w:lvlText w:val="%8."/>
      <w:lvlJc w:val="left"/>
      <w:pPr>
        <w:ind w:left="554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1644EE">
      <w:start w:val="1"/>
      <w:numFmt w:val="lowerRoman"/>
      <w:lvlText w:val="%9."/>
      <w:lvlJc w:val="left"/>
      <w:pPr>
        <w:ind w:left="6262"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F9E7285"/>
    <w:multiLevelType w:val="hybridMultilevel"/>
    <w:tmpl w:val="FF88B90E"/>
    <w:numStyleLink w:val="ImportedStyle14"/>
  </w:abstractNum>
  <w:abstractNum w:abstractNumId="37" w15:restartNumberingAfterBreak="0">
    <w:nsid w:val="64D21332"/>
    <w:multiLevelType w:val="hybridMultilevel"/>
    <w:tmpl w:val="4E84B28C"/>
    <w:styleLink w:val="ImportedStyle6"/>
    <w:lvl w:ilvl="0" w:tplc="476ED416">
      <w:start w:val="1"/>
      <w:numFmt w:val="lowerLetter"/>
      <w:lvlText w:val="%1."/>
      <w:lvlJc w:val="left"/>
      <w:pPr>
        <w:ind w:left="142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E8FA6E">
      <w:start w:val="1"/>
      <w:numFmt w:val="lowerLetter"/>
      <w:lvlText w:val="%2."/>
      <w:lvlJc w:val="left"/>
      <w:pPr>
        <w:ind w:left="2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A4E726">
      <w:start w:val="1"/>
      <w:numFmt w:val="lowerRoman"/>
      <w:lvlText w:val="%3."/>
      <w:lvlJc w:val="left"/>
      <w:pPr>
        <w:ind w:left="2865"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CA263F2">
      <w:start w:val="1"/>
      <w:numFmt w:val="decimal"/>
      <w:lvlText w:val="%4."/>
      <w:lvlJc w:val="left"/>
      <w:pPr>
        <w:ind w:left="358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CC9E10">
      <w:start w:val="1"/>
      <w:numFmt w:val="lowerLetter"/>
      <w:lvlText w:val="%5."/>
      <w:lvlJc w:val="left"/>
      <w:pPr>
        <w:ind w:left="430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08E90E">
      <w:start w:val="1"/>
      <w:numFmt w:val="lowerRoman"/>
      <w:lvlText w:val="%6."/>
      <w:lvlJc w:val="left"/>
      <w:pPr>
        <w:ind w:left="5025"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BC67AC">
      <w:start w:val="1"/>
      <w:numFmt w:val="decimal"/>
      <w:lvlText w:val="%7."/>
      <w:lvlJc w:val="left"/>
      <w:pPr>
        <w:ind w:left="574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B86EE8">
      <w:start w:val="1"/>
      <w:numFmt w:val="lowerLetter"/>
      <w:lvlText w:val="%8."/>
      <w:lvlJc w:val="left"/>
      <w:pPr>
        <w:ind w:left="646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BA339C">
      <w:start w:val="1"/>
      <w:numFmt w:val="lowerRoman"/>
      <w:lvlText w:val="%9."/>
      <w:lvlJc w:val="left"/>
      <w:pPr>
        <w:ind w:left="7185"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5A23D6A"/>
    <w:multiLevelType w:val="hybridMultilevel"/>
    <w:tmpl w:val="ADBEE2CE"/>
    <w:styleLink w:val="ImportedStyle2"/>
    <w:lvl w:ilvl="0" w:tplc="BBECE79C">
      <w:start w:val="1"/>
      <w:numFmt w:val="lowerLetter"/>
      <w:lvlText w:val="%1)"/>
      <w:lvlJc w:val="left"/>
      <w:pPr>
        <w:ind w:left="106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C2C718">
      <w:start w:val="1"/>
      <w:numFmt w:val="lowerLetter"/>
      <w:lvlText w:val="%2)"/>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2" w:tplc="878EE84E">
      <w:start w:val="1"/>
      <w:numFmt w:val="lowerLetter"/>
      <w:lvlText w:val="%3)"/>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3" w:tplc="85405DE4">
      <w:start w:val="1"/>
      <w:numFmt w:val="lowerLetter"/>
      <w:lvlText w:val="%4)"/>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4" w:tplc="5D9E070A">
      <w:start w:val="1"/>
      <w:numFmt w:val="lowerLetter"/>
      <w:lvlText w:val="%5)"/>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5" w:tplc="5526F676">
      <w:start w:val="1"/>
      <w:numFmt w:val="lowerLetter"/>
      <w:lvlText w:val="%6)"/>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6" w:tplc="9E0CB7E0">
      <w:start w:val="1"/>
      <w:numFmt w:val="lowerLetter"/>
      <w:lvlText w:val="%7)"/>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7" w:tplc="B93851CE">
      <w:start w:val="1"/>
      <w:numFmt w:val="lowerLetter"/>
      <w:lvlText w:val="%8)"/>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lvl w:ilvl="8" w:tplc="A0D0DE84">
      <w:start w:val="1"/>
      <w:numFmt w:val="lowerLetter"/>
      <w:lvlText w:val="%9)"/>
      <w:lvlJc w:val="left"/>
      <w:pPr>
        <w:ind w:left="1137" w:hanging="4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6E23AA1"/>
    <w:multiLevelType w:val="hybridMultilevel"/>
    <w:tmpl w:val="EE70BD62"/>
    <w:styleLink w:val="ImportedStyle11"/>
    <w:lvl w:ilvl="0" w:tplc="E3D401F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B40126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BA7C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05C06D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6EEC45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1EA807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D0E6C74">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FA8710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ACCF28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72425C9"/>
    <w:multiLevelType w:val="hybridMultilevel"/>
    <w:tmpl w:val="7D06E0C2"/>
    <w:styleLink w:val="ImportedStyle3"/>
    <w:lvl w:ilvl="0" w:tplc="EDB838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F45A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16F1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C660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5463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C436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22B5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88E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C6DA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9D30197"/>
    <w:multiLevelType w:val="hybridMultilevel"/>
    <w:tmpl w:val="5ABEB3D0"/>
    <w:styleLink w:val="ImportedStyle1"/>
    <w:lvl w:ilvl="0" w:tplc="BFFC96E0">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222C44E">
      <w:start w:val="1"/>
      <w:numFmt w:val="bullet"/>
      <w:lvlText w:val="o"/>
      <w:lvlJc w:val="left"/>
      <w:pPr>
        <w:ind w:left="186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1CC1BFC">
      <w:start w:val="1"/>
      <w:numFmt w:val="bullet"/>
      <w:lvlText w:val="▪"/>
      <w:lvlJc w:val="left"/>
      <w:pPr>
        <w:ind w:left="258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74E6A44">
      <w:start w:val="1"/>
      <w:numFmt w:val="bullet"/>
      <w:lvlText w:val="•"/>
      <w:lvlJc w:val="left"/>
      <w:pPr>
        <w:ind w:left="330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B92850C">
      <w:start w:val="1"/>
      <w:numFmt w:val="bullet"/>
      <w:lvlText w:val="o"/>
      <w:lvlJc w:val="left"/>
      <w:pPr>
        <w:ind w:left="402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214633E">
      <w:start w:val="1"/>
      <w:numFmt w:val="bullet"/>
      <w:lvlText w:val="▪"/>
      <w:lvlJc w:val="left"/>
      <w:pPr>
        <w:ind w:left="474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A36CB3A">
      <w:start w:val="1"/>
      <w:numFmt w:val="bullet"/>
      <w:lvlText w:val="•"/>
      <w:lvlJc w:val="left"/>
      <w:pPr>
        <w:ind w:left="546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F544A8C">
      <w:start w:val="1"/>
      <w:numFmt w:val="bullet"/>
      <w:lvlText w:val="o"/>
      <w:lvlJc w:val="left"/>
      <w:pPr>
        <w:ind w:left="618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3A6462E">
      <w:start w:val="1"/>
      <w:numFmt w:val="bullet"/>
      <w:lvlText w:val="▪"/>
      <w:lvlJc w:val="left"/>
      <w:pPr>
        <w:ind w:left="6900"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B06013E"/>
    <w:multiLevelType w:val="hybridMultilevel"/>
    <w:tmpl w:val="AFFE1D84"/>
    <w:styleLink w:val="ImportedStyle13"/>
    <w:lvl w:ilvl="0" w:tplc="980EE8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3AF31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2A9C0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9E5E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E6EF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9848D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0A8B8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2ED87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6830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BE21611"/>
    <w:multiLevelType w:val="hybridMultilevel"/>
    <w:tmpl w:val="8F0E9248"/>
    <w:styleLink w:val="ImportedStyle18"/>
    <w:lvl w:ilvl="0" w:tplc="7188CBAE">
      <w:start w:val="1"/>
      <w:numFmt w:val="upperRoman"/>
      <w:lvlText w:val="%1."/>
      <w:lvlJc w:val="left"/>
      <w:pPr>
        <w:tabs>
          <w:tab w:val="num" w:pos="708"/>
          <w:tab w:val="left" w:pos="1416"/>
          <w:tab w:val="left" w:pos="2124"/>
          <w:tab w:val="left" w:pos="2832"/>
          <w:tab w:val="left" w:pos="3540"/>
          <w:tab w:val="left" w:pos="4248"/>
          <w:tab w:val="left" w:pos="4956"/>
          <w:tab w:val="left" w:pos="5664"/>
          <w:tab w:val="left" w:pos="6372"/>
          <w:tab w:val="left" w:pos="7110"/>
        </w:tabs>
        <w:ind w:left="72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58D41C3E">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11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91CB7D8">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110"/>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C0A7718">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11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BCC320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11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5629C64">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110"/>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872FC66">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11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3C23608">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11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BCE8AE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110"/>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F1C526C"/>
    <w:multiLevelType w:val="hybridMultilevel"/>
    <w:tmpl w:val="EE70BD62"/>
    <w:numStyleLink w:val="ImportedStyle11"/>
  </w:abstractNum>
  <w:abstractNum w:abstractNumId="45" w15:restartNumberingAfterBreak="0">
    <w:nsid w:val="715A68AC"/>
    <w:multiLevelType w:val="hybridMultilevel"/>
    <w:tmpl w:val="C1823B60"/>
    <w:styleLink w:val="ImportedStyle9"/>
    <w:lvl w:ilvl="0" w:tplc="53ECE7D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CA669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0426C">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3604A8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AC08B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70FD12">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22A8A0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1E94A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90C2728">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3362349"/>
    <w:multiLevelType w:val="hybridMultilevel"/>
    <w:tmpl w:val="B43628A2"/>
    <w:styleLink w:val="ImportedStyle4"/>
    <w:lvl w:ilvl="0" w:tplc="56BAB5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5815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DC4D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C440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485B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1063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A4A1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685F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B83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814597E"/>
    <w:multiLevelType w:val="hybridMultilevel"/>
    <w:tmpl w:val="F8E07436"/>
    <w:styleLink w:val="Bullets"/>
    <w:lvl w:ilvl="0" w:tplc="C8B699B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80E728C">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11C6FF0">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E440F898">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651E9FD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711A776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463867AC">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9D68346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E62247A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9D70C1E"/>
    <w:multiLevelType w:val="hybridMultilevel"/>
    <w:tmpl w:val="DD7EE03E"/>
    <w:numStyleLink w:val="ImportedStyle5"/>
  </w:abstractNum>
  <w:abstractNum w:abstractNumId="49" w15:restartNumberingAfterBreak="0">
    <w:nsid w:val="7CAE78F4"/>
    <w:multiLevelType w:val="hybridMultilevel"/>
    <w:tmpl w:val="4E84B28C"/>
    <w:numStyleLink w:val="ImportedStyle6"/>
  </w:abstractNum>
  <w:abstractNum w:abstractNumId="50" w15:restartNumberingAfterBreak="0">
    <w:nsid w:val="7DA45F4B"/>
    <w:multiLevelType w:val="hybridMultilevel"/>
    <w:tmpl w:val="331045AC"/>
    <w:styleLink w:val="ImportedStyle22"/>
    <w:lvl w:ilvl="0" w:tplc="35C06D44">
      <w:start w:val="1"/>
      <w:numFmt w:val="bullet"/>
      <w:lvlText w:val="-"/>
      <w:lvlJc w:val="left"/>
      <w:pPr>
        <w:ind w:left="14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A76F37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2685E4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302906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36C9EA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6F61E7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41489E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876878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59E2E6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EB1118A"/>
    <w:multiLevelType w:val="hybridMultilevel"/>
    <w:tmpl w:val="1C7C3316"/>
    <w:styleLink w:val="ImportedStyle8"/>
    <w:lvl w:ilvl="0" w:tplc="24AAD974">
      <w:start w:val="1"/>
      <w:numFmt w:val="lowerLetter"/>
      <w:lvlText w:val="%1."/>
      <w:lvlJc w:val="left"/>
      <w:pPr>
        <w:ind w:left="142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00AF1A">
      <w:start w:val="1"/>
      <w:numFmt w:val="lowerLetter"/>
      <w:lvlText w:val="%2."/>
      <w:lvlJc w:val="left"/>
      <w:pPr>
        <w:ind w:left="2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8CDDF4">
      <w:start w:val="1"/>
      <w:numFmt w:val="lowerRoman"/>
      <w:lvlText w:val="%3."/>
      <w:lvlJc w:val="left"/>
      <w:pPr>
        <w:ind w:left="2865"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A4B0EA">
      <w:start w:val="1"/>
      <w:numFmt w:val="decimal"/>
      <w:lvlText w:val="%4."/>
      <w:lvlJc w:val="left"/>
      <w:pPr>
        <w:ind w:left="358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D2483E">
      <w:start w:val="1"/>
      <w:numFmt w:val="lowerLetter"/>
      <w:lvlText w:val="%5."/>
      <w:lvlJc w:val="left"/>
      <w:pPr>
        <w:ind w:left="430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2050F0">
      <w:start w:val="1"/>
      <w:numFmt w:val="lowerRoman"/>
      <w:lvlText w:val="%6."/>
      <w:lvlJc w:val="left"/>
      <w:pPr>
        <w:ind w:left="5025"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405C30">
      <w:start w:val="1"/>
      <w:numFmt w:val="decimal"/>
      <w:lvlText w:val="%7."/>
      <w:lvlJc w:val="left"/>
      <w:pPr>
        <w:ind w:left="574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7CD5D2">
      <w:start w:val="1"/>
      <w:numFmt w:val="lowerLetter"/>
      <w:lvlText w:val="%8."/>
      <w:lvlJc w:val="left"/>
      <w:pPr>
        <w:ind w:left="646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344AFA">
      <w:start w:val="1"/>
      <w:numFmt w:val="lowerRoman"/>
      <w:lvlText w:val="%9."/>
      <w:lvlJc w:val="left"/>
      <w:pPr>
        <w:ind w:left="7185"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1"/>
  </w:num>
  <w:num w:numId="2">
    <w:abstractNumId w:val="4"/>
  </w:num>
  <w:num w:numId="3">
    <w:abstractNumId w:val="38"/>
  </w:num>
  <w:num w:numId="4">
    <w:abstractNumId w:val="30"/>
  </w:num>
  <w:num w:numId="5">
    <w:abstractNumId w:val="40"/>
  </w:num>
  <w:num w:numId="6">
    <w:abstractNumId w:val="1"/>
  </w:num>
  <w:num w:numId="7">
    <w:abstractNumId w:val="46"/>
  </w:num>
  <w:num w:numId="8">
    <w:abstractNumId w:val="9"/>
  </w:num>
  <w:num w:numId="9">
    <w:abstractNumId w:val="10"/>
  </w:num>
  <w:num w:numId="10">
    <w:abstractNumId w:val="48"/>
  </w:num>
  <w:num w:numId="11">
    <w:abstractNumId w:val="37"/>
  </w:num>
  <w:num w:numId="12">
    <w:abstractNumId w:val="49"/>
  </w:num>
  <w:num w:numId="13">
    <w:abstractNumId w:val="48"/>
    <w:lvlOverride w:ilvl="0">
      <w:startOverride w:val="2"/>
    </w:lvlOverride>
  </w:num>
  <w:num w:numId="14">
    <w:abstractNumId w:val="11"/>
  </w:num>
  <w:num w:numId="15">
    <w:abstractNumId w:val="8"/>
  </w:num>
  <w:num w:numId="16">
    <w:abstractNumId w:val="51"/>
  </w:num>
  <w:num w:numId="17">
    <w:abstractNumId w:val="5"/>
  </w:num>
  <w:num w:numId="18">
    <w:abstractNumId w:val="45"/>
  </w:num>
  <w:num w:numId="19">
    <w:abstractNumId w:val="34"/>
  </w:num>
  <w:num w:numId="20">
    <w:abstractNumId w:val="16"/>
  </w:num>
  <w:num w:numId="21">
    <w:abstractNumId w:val="33"/>
  </w:num>
  <w:num w:numId="22">
    <w:abstractNumId w:val="39"/>
  </w:num>
  <w:num w:numId="23">
    <w:abstractNumId w:val="44"/>
  </w:num>
  <w:num w:numId="24">
    <w:abstractNumId w:val="22"/>
  </w:num>
  <w:num w:numId="25">
    <w:abstractNumId w:val="7"/>
  </w:num>
  <w:num w:numId="26">
    <w:abstractNumId w:val="42"/>
  </w:num>
  <w:num w:numId="27">
    <w:abstractNumId w:val="12"/>
  </w:num>
  <w:num w:numId="28">
    <w:abstractNumId w:val="12"/>
    <w:lvlOverride w:ilvl="0">
      <w:startOverride w:val="3"/>
    </w:lvlOverride>
  </w:num>
  <w:num w:numId="29">
    <w:abstractNumId w:val="24"/>
  </w:num>
  <w:num w:numId="30">
    <w:abstractNumId w:val="36"/>
  </w:num>
  <w:num w:numId="31">
    <w:abstractNumId w:val="2"/>
  </w:num>
  <w:num w:numId="32">
    <w:abstractNumId w:val="0"/>
  </w:num>
  <w:num w:numId="33">
    <w:abstractNumId w:val="17"/>
  </w:num>
  <w:num w:numId="34">
    <w:abstractNumId w:val="29"/>
  </w:num>
  <w:num w:numId="35">
    <w:abstractNumId w:val="26"/>
  </w:num>
  <w:num w:numId="36">
    <w:abstractNumId w:val="32"/>
  </w:num>
  <w:num w:numId="37">
    <w:abstractNumId w:val="43"/>
  </w:num>
  <w:num w:numId="38">
    <w:abstractNumId w:val="18"/>
  </w:num>
  <w:num w:numId="39">
    <w:abstractNumId w:val="13"/>
  </w:num>
  <w:num w:numId="40">
    <w:abstractNumId w:val="20"/>
  </w:num>
  <w:num w:numId="41">
    <w:abstractNumId w:val="18"/>
    <w:lvlOverride w:ilvl="0">
      <w:startOverride w:val="2"/>
    </w:lvlOverride>
  </w:num>
  <w:num w:numId="42">
    <w:abstractNumId w:val="31"/>
  </w:num>
  <w:num w:numId="43">
    <w:abstractNumId w:val="15"/>
  </w:num>
  <w:num w:numId="44">
    <w:abstractNumId w:val="3"/>
  </w:num>
  <w:num w:numId="45">
    <w:abstractNumId w:val="14"/>
  </w:num>
  <w:num w:numId="46">
    <w:abstractNumId w:val="50"/>
  </w:num>
  <w:num w:numId="47">
    <w:abstractNumId w:val="28"/>
  </w:num>
  <w:num w:numId="48">
    <w:abstractNumId w:val="21"/>
  </w:num>
  <w:num w:numId="49">
    <w:abstractNumId w:val="27"/>
  </w:num>
  <w:num w:numId="50">
    <w:abstractNumId w:val="47"/>
  </w:num>
  <w:num w:numId="51">
    <w:abstractNumId w:val="23"/>
  </w:num>
  <w:num w:numId="52">
    <w:abstractNumId w:val="23"/>
    <w:lvlOverride w:ilvl="0">
      <w:lvl w:ilvl="0" w:tplc="4E1E5042">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F80438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6C4086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43E748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D46E2B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47C8BC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3346BA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CAC688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FA0EF6">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25"/>
  </w:num>
  <w:num w:numId="54">
    <w:abstractNumId w:val="6"/>
  </w:num>
  <w:num w:numId="55">
    <w:abstractNumId w:val="35"/>
  </w:num>
  <w:num w:numId="56">
    <w:abstractNumId w:val="19"/>
  </w:num>
  <w:num w:numId="57">
    <w:abstractNumId w:val="19"/>
    <w:lvlOverride w:ilvl="0">
      <w:startOverride w:val="2"/>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E7"/>
    <w:rsid w:val="000127A6"/>
    <w:rsid w:val="000535D5"/>
    <w:rsid w:val="00057648"/>
    <w:rsid w:val="00101204"/>
    <w:rsid w:val="001B46BD"/>
    <w:rsid w:val="001D1002"/>
    <w:rsid w:val="00212006"/>
    <w:rsid w:val="00265146"/>
    <w:rsid w:val="002A5A82"/>
    <w:rsid w:val="002E0C0C"/>
    <w:rsid w:val="00304B14"/>
    <w:rsid w:val="003266B1"/>
    <w:rsid w:val="003514F1"/>
    <w:rsid w:val="003F4A71"/>
    <w:rsid w:val="00417CFA"/>
    <w:rsid w:val="0042320B"/>
    <w:rsid w:val="00444910"/>
    <w:rsid w:val="00457D8B"/>
    <w:rsid w:val="00463492"/>
    <w:rsid w:val="00464DC6"/>
    <w:rsid w:val="004B53DB"/>
    <w:rsid w:val="004E2FFB"/>
    <w:rsid w:val="0051447B"/>
    <w:rsid w:val="005361F1"/>
    <w:rsid w:val="005422F6"/>
    <w:rsid w:val="00564C4E"/>
    <w:rsid w:val="00570D36"/>
    <w:rsid w:val="005C08E2"/>
    <w:rsid w:val="005C21E7"/>
    <w:rsid w:val="005D2F56"/>
    <w:rsid w:val="00650904"/>
    <w:rsid w:val="0065660E"/>
    <w:rsid w:val="00684658"/>
    <w:rsid w:val="006B473D"/>
    <w:rsid w:val="00761E2B"/>
    <w:rsid w:val="0078543A"/>
    <w:rsid w:val="00790A8C"/>
    <w:rsid w:val="007D269C"/>
    <w:rsid w:val="00840DFA"/>
    <w:rsid w:val="008E1200"/>
    <w:rsid w:val="00964260"/>
    <w:rsid w:val="00972AD5"/>
    <w:rsid w:val="00973347"/>
    <w:rsid w:val="00991310"/>
    <w:rsid w:val="00A05C34"/>
    <w:rsid w:val="00AA7F8F"/>
    <w:rsid w:val="00AF31DC"/>
    <w:rsid w:val="00B26B5A"/>
    <w:rsid w:val="00B3755E"/>
    <w:rsid w:val="00B43D7D"/>
    <w:rsid w:val="00B55710"/>
    <w:rsid w:val="00B93705"/>
    <w:rsid w:val="00B97EE8"/>
    <w:rsid w:val="00BA7BEC"/>
    <w:rsid w:val="00C859C3"/>
    <w:rsid w:val="00D60568"/>
    <w:rsid w:val="00D70333"/>
    <w:rsid w:val="00DD2FD4"/>
    <w:rsid w:val="00EC1E26"/>
    <w:rsid w:val="00F6095A"/>
    <w:rsid w:val="00FF5C9E"/>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50C7"/>
  <w15:docId w15:val="{A19D9609-D489-442E-92B4-6C73DAC4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MD" w:eastAsia="ru-MD"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color w:val="000000"/>
      <w:sz w:val="22"/>
      <w:szCs w:val="22"/>
      <w:u w:color="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numbering" w:customStyle="1" w:styleId="ImportedStyle1">
    <w:name w:val="Imported Style 1"/>
    <w:pPr>
      <w:numPr>
        <w:numId w:val="1"/>
      </w:numPr>
    </w:p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2">
    <w:name w:val="Imported Style 2"/>
    <w:pPr>
      <w:numPr>
        <w:numId w:val="3"/>
      </w:numPr>
    </w:pPr>
  </w:style>
  <w:style w:type="paragraph" w:styleId="Listparagraf">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4"/>
      </w:numPr>
    </w:pPr>
  </w:style>
  <w:style w:type="numbering" w:customStyle="1" w:styleId="ImportedStyle8">
    <w:name w:val="Imported Style 8"/>
    <w:pPr>
      <w:numPr>
        <w:numId w:val="16"/>
      </w:numPr>
    </w:pPr>
  </w:style>
  <w:style w:type="numbering" w:customStyle="1" w:styleId="ImportedStyle9">
    <w:name w:val="Imported Style 9"/>
    <w:pPr>
      <w:numPr>
        <w:numId w:val="18"/>
      </w:numPr>
    </w:pPr>
  </w:style>
  <w:style w:type="numbering" w:customStyle="1" w:styleId="ImportedStyle10">
    <w:name w:val="Imported Style 10"/>
    <w:pPr>
      <w:numPr>
        <w:numId w:val="20"/>
      </w:numPr>
    </w:pPr>
  </w:style>
  <w:style w:type="numbering" w:customStyle="1" w:styleId="ImportedStyle11">
    <w:name w:val="Imported Style 11"/>
    <w:pPr>
      <w:numPr>
        <w:numId w:val="22"/>
      </w:numPr>
    </w:pPr>
  </w:style>
  <w:style w:type="numbering" w:customStyle="1" w:styleId="ImportedStyle12">
    <w:name w:val="Imported Style 12"/>
    <w:pPr>
      <w:numPr>
        <w:numId w:val="24"/>
      </w:numPr>
    </w:pPr>
  </w:style>
  <w:style w:type="numbering" w:customStyle="1" w:styleId="ImportedStyle13">
    <w:name w:val="Imported Style 13"/>
    <w:pPr>
      <w:numPr>
        <w:numId w:val="26"/>
      </w:numPr>
    </w:pPr>
  </w:style>
  <w:style w:type="numbering" w:customStyle="1" w:styleId="ImportedStyle14">
    <w:name w:val="Imported Style 14"/>
    <w:pPr>
      <w:numPr>
        <w:numId w:val="29"/>
      </w:numPr>
    </w:pPr>
  </w:style>
  <w:style w:type="numbering" w:customStyle="1" w:styleId="ImportedStyle15">
    <w:name w:val="Imported Style 15"/>
    <w:pPr>
      <w:numPr>
        <w:numId w:val="31"/>
      </w:numPr>
    </w:pPr>
  </w:style>
  <w:style w:type="numbering" w:customStyle="1" w:styleId="ImportedStyle16">
    <w:name w:val="Imported Style 16"/>
    <w:pPr>
      <w:numPr>
        <w:numId w:val="33"/>
      </w:numPr>
    </w:pPr>
  </w:style>
  <w:style w:type="numbering" w:customStyle="1" w:styleId="ImportedStyle17">
    <w:name w:val="Imported Style 17"/>
    <w:pPr>
      <w:numPr>
        <w:numId w:val="35"/>
      </w:numPr>
    </w:pPr>
  </w:style>
  <w:style w:type="numbering" w:customStyle="1" w:styleId="ImportedStyle18">
    <w:name w:val="Imported Style 18"/>
    <w:pPr>
      <w:numPr>
        <w:numId w:val="37"/>
      </w:numPr>
    </w:pPr>
  </w:style>
  <w:style w:type="numbering" w:customStyle="1" w:styleId="ImportedStyle19">
    <w:name w:val="Imported Style 19"/>
    <w:pPr>
      <w:numPr>
        <w:numId w:val="39"/>
      </w:numPr>
    </w:pPr>
  </w:style>
  <w:style w:type="numbering" w:customStyle="1" w:styleId="ImportedStyle20">
    <w:name w:val="Imported Style 20"/>
    <w:pPr>
      <w:numPr>
        <w:numId w:val="42"/>
      </w:numPr>
    </w:pPr>
  </w:style>
  <w:style w:type="numbering" w:customStyle="1" w:styleId="ImportedStyle21">
    <w:name w:val="Imported Style 21"/>
    <w:pPr>
      <w:numPr>
        <w:numId w:val="44"/>
      </w:numPr>
    </w:pPr>
  </w:style>
  <w:style w:type="numbering" w:customStyle="1" w:styleId="ImportedStyle22">
    <w:name w:val="Imported Style 22"/>
    <w:pPr>
      <w:numPr>
        <w:numId w:val="46"/>
      </w:numPr>
    </w:pPr>
  </w:style>
  <w:style w:type="numbering" w:customStyle="1" w:styleId="Numbered">
    <w:name w:val="Numbered"/>
    <w:pPr>
      <w:numPr>
        <w:numId w:val="48"/>
      </w:numPr>
    </w:pPr>
  </w:style>
  <w:style w:type="numbering" w:customStyle="1" w:styleId="Bullets">
    <w:name w:val="Bullets"/>
    <w:pPr>
      <w:numPr>
        <w:numId w:val="50"/>
      </w:numPr>
    </w:pPr>
  </w:style>
  <w:style w:type="numbering" w:customStyle="1" w:styleId="ImportedStyle23">
    <w:name w:val="Imported Style 23"/>
    <w:pPr>
      <w:numPr>
        <w:numId w:val="53"/>
      </w:numPr>
    </w:pPr>
  </w:style>
  <w:style w:type="numbering" w:customStyle="1" w:styleId="ImportedStyle24">
    <w:name w:val="Imported Style 24"/>
    <w:pPr>
      <w:numPr>
        <w:numId w:val="55"/>
      </w:numPr>
    </w:pPr>
  </w:style>
  <w:style w:type="paragraph" w:styleId="Textcomentariu">
    <w:name w:val="annotation text"/>
    <w:basedOn w:val="Normal"/>
    <w:link w:val="TextcomentariuCaracter"/>
    <w:uiPriority w:val="99"/>
    <w:semiHidden/>
    <w:unhideWhenUse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Pr>
      <w:rFonts w:ascii="Calibri" w:eastAsia="Calibri" w:hAnsi="Calibri" w:cs="Calibri"/>
      <w:color w:val="000000"/>
      <w:u w:color="000000"/>
    </w:rPr>
  </w:style>
  <w:style w:type="character" w:styleId="Referincomentariu">
    <w:name w:val="annotation reference"/>
    <w:basedOn w:val="Fontdeparagrafimplicit"/>
    <w:uiPriority w:val="99"/>
    <w:semiHidden/>
    <w:unhideWhenUsed/>
    <w:rPr>
      <w:sz w:val="16"/>
      <w:szCs w:val="16"/>
    </w:rPr>
  </w:style>
  <w:style w:type="paragraph" w:styleId="TextnBalon">
    <w:name w:val="Balloon Text"/>
    <w:basedOn w:val="Normal"/>
    <w:link w:val="TextnBalonCaracter"/>
    <w:uiPriority w:val="99"/>
    <w:semiHidden/>
    <w:unhideWhenUsed/>
    <w:rsid w:val="003514F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3514F1"/>
    <w:rPr>
      <w:rFonts w:ascii="Segoe UI" w:eastAsia="Calibri" w:hAnsi="Segoe UI" w:cs="Segoe UI"/>
      <w:color w:val="000000"/>
      <w:sz w:val="18"/>
      <w:szCs w:val="18"/>
      <w:u w:color="000000"/>
    </w:rPr>
  </w:style>
  <w:style w:type="paragraph" w:styleId="Antet">
    <w:name w:val="header"/>
    <w:basedOn w:val="Normal"/>
    <w:link w:val="AntetCaracter"/>
    <w:uiPriority w:val="99"/>
    <w:unhideWhenUsed/>
    <w:rsid w:val="004E2FFB"/>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4E2FFB"/>
    <w:rPr>
      <w:rFonts w:ascii="Calibri" w:eastAsia="Calibri" w:hAnsi="Calibri" w:cs="Calibri"/>
      <w:color w:val="000000"/>
      <w:sz w:val="22"/>
      <w:szCs w:val="22"/>
      <w:u w:color="000000"/>
    </w:rPr>
  </w:style>
  <w:style w:type="paragraph" w:styleId="Subsol">
    <w:name w:val="footer"/>
    <w:basedOn w:val="Normal"/>
    <w:link w:val="SubsolCaracter"/>
    <w:uiPriority w:val="99"/>
    <w:unhideWhenUsed/>
    <w:rsid w:val="004E2FFB"/>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4E2FFB"/>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11606</Words>
  <Characters>67317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Valeriu</dc:creator>
  <cp:lastModifiedBy>User</cp:lastModifiedBy>
  <cp:revision>2</cp:revision>
  <dcterms:created xsi:type="dcterms:W3CDTF">2025-02-14T06:26:00Z</dcterms:created>
  <dcterms:modified xsi:type="dcterms:W3CDTF">2025-02-14T06:26:00Z</dcterms:modified>
</cp:coreProperties>
</file>