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9B53" w14:textId="67D34963" w:rsidR="001F7D5B" w:rsidRDefault="00003993" w:rsidP="001F7D5B">
      <w:pPr>
        <w:spacing w:after="0"/>
        <w:jc w:val="center"/>
        <w:rPr>
          <w:b/>
          <w:bCs/>
        </w:rPr>
      </w:pPr>
      <w:r>
        <w:rPr>
          <w:b/>
          <w:bCs/>
        </w:rPr>
        <w:t>Clinical case 1</w:t>
      </w:r>
    </w:p>
    <w:p w14:paraId="2FB33D0C" w14:textId="77777777" w:rsidR="00003993" w:rsidRDefault="00003993" w:rsidP="001F7D5B">
      <w:pPr>
        <w:spacing w:after="0"/>
        <w:jc w:val="center"/>
        <w:rPr>
          <w:b/>
          <w:bCs/>
        </w:rPr>
      </w:pPr>
    </w:p>
    <w:p w14:paraId="26A48FC7" w14:textId="77777777" w:rsidR="005857B4" w:rsidRPr="00003993" w:rsidRDefault="001F7D5B" w:rsidP="001F7D5B">
      <w:pPr>
        <w:spacing w:after="0"/>
        <w:jc w:val="both"/>
        <w:rPr>
          <w:bCs/>
          <w:sz w:val="24"/>
          <w:szCs w:val="24"/>
        </w:rPr>
      </w:pPr>
      <w:r w:rsidRPr="00003993">
        <w:rPr>
          <w:bCs/>
          <w:sz w:val="24"/>
          <w:szCs w:val="24"/>
        </w:rPr>
        <w:t>A 38-year-old male patient visited his therapist. The patient, 2 weeks ago, had a medica</w:t>
      </w:r>
      <w:r w:rsidR="004A554F" w:rsidRPr="00003993">
        <w:rPr>
          <w:bCs/>
          <w:sz w:val="24"/>
          <w:szCs w:val="24"/>
        </w:rPr>
        <w:t>l condition of pneumonia and received treatment with</w:t>
      </w:r>
      <w:r w:rsidR="00D34BB7" w:rsidRPr="00003993">
        <w:rPr>
          <w:bCs/>
          <w:sz w:val="24"/>
          <w:szCs w:val="24"/>
        </w:rPr>
        <w:t xml:space="preserve"> Benzylpenicillin</w:t>
      </w:r>
      <w:r w:rsidRPr="00003993">
        <w:rPr>
          <w:bCs/>
          <w:sz w:val="24"/>
          <w:szCs w:val="24"/>
        </w:rPr>
        <w:t xml:space="preserve"> 600mg × 4 times per day during </w:t>
      </w:r>
      <w:r w:rsidR="00C25993" w:rsidRPr="00003993">
        <w:rPr>
          <w:bCs/>
          <w:sz w:val="24"/>
          <w:szCs w:val="24"/>
        </w:rPr>
        <w:t>7</w:t>
      </w:r>
      <w:r w:rsidRPr="00003993">
        <w:rPr>
          <w:bCs/>
          <w:sz w:val="24"/>
          <w:szCs w:val="24"/>
        </w:rPr>
        <w:t xml:space="preserve"> days.</w:t>
      </w:r>
    </w:p>
    <w:p w14:paraId="122C89DB" w14:textId="77777777" w:rsidR="005857B4" w:rsidRPr="00003993" w:rsidRDefault="001F7D5B" w:rsidP="001F7D5B">
      <w:pPr>
        <w:spacing w:after="0"/>
        <w:jc w:val="both"/>
        <w:rPr>
          <w:bCs/>
          <w:sz w:val="24"/>
          <w:szCs w:val="24"/>
        </w:rPr>
      </w:pPr>
      <w:r w:rsidRPr="00003993">
        <w:rPr>
          <w:bCs/>
          <w:sz w:val="24"/>
          <w:szCs w:val="24"/>
        </w:rPr>
        <w:t>He had no deleterious habit of drinking alcohol or smoking.</w:t>
      </w:r>
    </w:p>
    <w:p w14:paraId="51B151C0" w14:textId="77777777" w:rsidR="001F7D5B" w:rsidRPr="00003993" w:rsidRDefault="001F7D5B" w:rsidP="001F7D5B">
      <w:pPr>
        <w:spacing w:after="0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>General physical examination</w:t>
      </w:r>
      <w:r w:rsidR="004A554F" w:rsidRPr="00003993">
        <w:rPr>
          <w:bCs/>
          <w:sz w:val="24"/>
          <w:szCs w:val="24"/>
        </w:rPr>
        <w:t xml:space="preserve"> of the patient</w:t>
      </w:r>
      <w:r w:rsidRPr="00003993">
        <w:rPr>
          <w:bCs/>
          <w:sz w:val="24"/>
          <w:szCs w:val="24"/>
        </w:rPr>
        <w:t xml:space="preserve"> revealed generaliz</w:t>
      </w:r>
      <w:r w:rsidR="005857B4" w:rsidRPr="00003993">
        <w:rPr>
          <w:bCs/>
          <w:sz w:val="24"/>
          <w:szCs w:val="24"/>
        </w:rPr>
        <w:t xml:space="preserve">ed yellow discoloration of skin and sclera. </w:t>
      </w:r>
      <w:r w:rsidR="004A554F" w:rsidRPr="00003993">
        <w:rPr>
          <w:bCs/>
          <w:sz w:val="24"/>
          <w:szCs w:val="24"/>
        </w:rPr>
        <w:t>Patient complains about fatigue and muscle weakness.</w:t>
      </w:r>
    </w:p>
    <w:p w14:paraId="1A9A1FA0" w14:textId="77777777" w:rsidR="005857B4" w:rsidRPr="00003993" w:rsidRDefault="001F7D5B" w:rsidP="00003993">
      <w:pPr>
        <w:spacing w:after="0"/>
        <w:jc w:val="both"/>
        <w:rPr>
          <w:sz w:val="24"/>
          <w:szCs w:val="24"/>
        </w:rPr>
      </w:pPr>
      <w:r w:rsidRPr="00003993">
        <w:rPr>
          <w:b/>
          <w:sz w:val="24"/>
          <w:szCs w:val="24"/>
        </w:rPr>
        <w:t>On physical examination</w:t>
      </w:r>
      <w:r w:rsidRPr="00003993">
        <w:rPr>
          <w:bCs/>
          <w:sz w:val="24"/>
          <w:szCs w:val="24"/>
        </w:rPr>
        <w:t>, he is afebrile but deeply jaundiced.</w:t>
      </w:r>
    </w:p>
    <w:p w14:paraId="25BBEDAE" w14:textId="77777777" w:rsidR="004A554F" w:rsidRPr="00003993" w:rsidRDefault="001F7D5B" w:rsidP="00003993">
      <w:pPr>
        <w:spacing w:after="0"/>
        <w:jc w:val="both"/>
        <w:rPr>
          <w:sz w:val="24"/>
          <w:szCs w:val="24"/>
        </w:rPr>
      </w:pPr>
      <w:r w:rsidRPr="00003993">
        <w:rPr>
          <w:b/>
          <w:sz w:val="24"/>
          <w:szCs w:val="24"/>
        </w:rPr>
        <w:t>Blood pressure</w:t>
      </w:r>
      <w:r w:rsidRPr="00003993">
        <w:rPr>
          <w:bCs/>
          <w:sz w:val="24"/>
          <w:szCs w:val="24"/>
        </w:rPr>
        <w:t xml:space="preserve"> = </w:t>
      </w:r>
      <w:r w:rsidR="004A554F" w:rsidRPr="00003993">
        <w:rPr>
          <w:bCs/>
          <w:sz w:val="24"/>
          <w:szCs w:val="24"/>
        </w:rPr>
        <w:t>105/6</w:t>
      </w:r>
      <w:r w:rsidRPr="00003993">
        <w:rPr>
          <w:bCs/>
          <w:sz w:val="24"/>
          <w:szCs w:val="24"/>
        </w:rPr>
        <w:t>0 mm Hg, FCC = 10</w:t>
      </w:r>
      <w:r w:rsidR="00C25993" w:rsidRPr="00003993">
        <w:rPr>
          <w:bCs/>
          <w:sz w:val="24"/>
          <w:szCs w:val="24"/>
        </w:rPr>
        <w:t>2</w:t>
      </w:r>
      <w:r w:rsidRPr="00003993">
        <w:rPr>
          <w:bCs/>
          <w:sz w:val="24"/>
          <w:szCs w:val="24"/>
        </w:rPr>
        <w:t xml:space="preserve"> bpm; </w:t>
      </w:r>
    </w:p>
    <w:p w14:paraId="3599FAA9" w14:textId="77777777" w:rsidR="001F7D5B" w:rsidRPr="00003993" w:rsidRDefault="004A554F" w:rsidP="00003993">
      <w:pPr>
        <w:spacing w:after="0"/>
        <w:jc w:val="both"/>
        <w:rPr>
          <w:sz w:val="24"/>
          <w:szCs w:val="24"/>
        </w:rPr>
      </w:pPr>
      <w:r w:rsidRPr="00003993">
        <w:rPr>
          <w:b/>
          <w:sz w:val="24"/>
          <w:szCs w:val="24"/>
        </w:rPr>
        <w:t>S</w:t>
      </w:r>
      <w:r w:rsidR="001F7D5B" w:rsidRPr="00003993">
        <w:rPr>
          <w:b/>
          <w:sz w:val="24"/>
          <w:szCs w:val="24"/>
        </w:rPr>
        <w:t>hortness of breath and respiratory rate</w:t>
      </w:r>
      <w:r w:rsidR="001F7D5B" w:rsidRPr="00003993">
        <w:rPr>
          <w:bCs/>
          <w:sz w:val="24"/>
          <w:szCs w:val="24"/>
        </w:rPr>
        <w:t xml:space="preserve"> = 21 bpm;</w:t>
      </w:r>
    </w:p>
    <w:p w14:paraId="6F32060D" w14:textId="77777777" w:rsidR="001F7D5B" w:rsidRPr="00003993" w:rsidRDefault="001F7D5B" w:rsidP="00003993">
      <w:pPr>
        <w:spacing w:after="0"/>
        <w:jc w:val="both"/>
        <w:rPr>
          <w:sz w:val="24"/>
          <w:szCs w:val="24"/>
        </w:rPr>
      </w:pPr>
      <w:r w:rsidRPr="00003993">
        <w:rPr>
          <w:b/>
          <w:sz w:val="24"/>
          <w:szCs w:val="24"/>
        </w:rPr>
        <w:t>Urine</w:t>
      </w:r>
      <w:r w:rsidR="00D34BB7" w:rsidRPr="00003993">
        <w:rPr>
          <w:b/>
          <w:sz w:val="24"/>
          <w:szCs w:val="24"/>
        </w:rPr>
        <w:t xml:space="preserve"> is dark</w:t>
      </w:r>
      <w:r w:rsidRPr="00003993">
        <w:rPr>
          <w:b/>
          <w:sz w:val="24"/>
          <w:szCs w:val="24"/>
        </w:rPr>
        <w:t>: bilirubin</w:t>
      </w:r>
      <w:r w:rsidRPr="00003993">
        <w:rPr>
          <w:bCs/>
          <w:sz w:val="24"/>
          <w:szCs w:val="24"/>
        </w:rPr>
        <w:t xml:space="preserve"> </w:t>
      </w:r>
      <w:r w:rsidR="004A554F" w:rsidRPr="00003993">
        <w:rPr>
          <w:bCs/>
          <w:sz w:val="24"/>
          <w:szCs w:val="24"/>
        </w:rPr>
        <w:t xml:space="preserve">– abs, </w:t>
      </w:r>
      <w:r w:rsidRPr="00003993">
        <w:rPr>
          <w:bCs/>
          <w:sz w:val="24"/>
          <w:szCs w:val="24"/>
        </w:rPr>
        <w:t>urobilinoids bodies ++, bile acids –</w:t>
      </w:r>
      <w:r w:rsidR="004A554F" w:rsidRPr="00003993">
        <w:rPr>
          <w:bCs/>
          <w:sz w:val="24"/>
          <w:szCs w:val="24"/>
        </w:rPr>
        <w:t xml:space="preserve"> abs</w:t>
      </w:r>
      <w:r w:rsidRPr="00003993">
        <w:rPr>
          <w:bCs/>
          <w:sz w:val="24"/>
          <w:szCs w:val="24"/>
        </w:rPr>
        <w:t xml:space="preserve"> </w:t>
      </w:r>
    </w:p>
    <w:p w14:paraId="6D1F06B3" w14:textId="322932F4" w:rsidR="004A554F" w:rsidRPr="00003993" w:rsidRDefault="00D34BB7" w:rsidP="00003993">
      <w:pPr>
        <w:spacing w:after="0"/>
        <w:rPr>
          <w:bCs/>
          <w:sz w:val="24"/>
          <w:szCs w:val="24"/>
        </w:rPr>
      </w:pPr>
      <w:r w:rsidRPr="00003993">
        <w:rPr>
          <w:bCs/>
          <w:sz w:val="24"/>
          <w:szCs w:val="24"/>
        </w:rPr>
        <w:t xml:space="preserve">Dark </w:t>
      </w:r>
      <w:r w:rsidR="00003993" w:rsidRPr="00003993">
        <w:rPr>
          <w:bCs/>
          <w:sz w:val="24"/>
          <w:szCs w:val="24"/>
        </w:rPr>
        <w:t>faeces</w:t>
      </w:r>
      <w:r w:rsidRPr="00003993">
        <w:rPr>
          <w:bCs/>
          <w:sz w:val="24"/>
          <w:szCs w:val="24"/>
        </w:rPr>
        <w:t>.</w:t>
      </w:r>
    </w:p>
    <w:p w14:paraId="5A50E31B" w14:textId="77777777" w:rsidR="004A554F" w:rsidRPr="00003993" w:rsidRDefault="004A554F" w:rsidP="00003993">
      <w:pPr>
        <w:spacing w:after="0"/>
        <w:rPr>
          <w:bCs/>
          <w:sz w:val="24"/>
          <w:szCs w:val="24"/>
        </w:rPr>
      </w:pPr>
      <w:r w:rsidRPr="00003993">
        <w:rPr>
          <w:bCs/>
          <w:sz w:val="24"/>
          <w:szCs w:val="24"/>
        </w:rPr>
        <w:t>In the blood anti-erythrocytes antibodies.</w:t>
      </w:r>
    </w:p>
    <w:p w14:paraId="6C257A2B" w14:textId="77777777" w:rsidR="004A554F" w:rsidRPr="00003993" w:rsidRDefault="004A554F" w:rsidP="004A554F">
      <w:pPr>
        <w:spacing w:after="0"/>
        <w:ind w:left="567"/>
        <w:rPr>
          <w:bCs/>
          <w:sz w:val="24"/>
          <w:szCs w:val="24"/>
        </w:rPr>
      </w:pPr>
    </w:p>
    <w:p w14:paraId="74CCAB05" w14:textId="77777777" w:rsidR="005857B4" w:rsidRPr="00003993" w:rsidRDefault="005857B4" w:rsidP="005857B4">
      <w:pPr>
        <w:spacing w:after="0"/>
        <w:ind w:left="567"/>
        <w:rPr>
          <w:bCs/>
          <w:sz w:val="24"/>
          <w:szCs w:val="24"/>
        </w:rPr>
      </w:pPr>
    </w:p>
    <w:p w14:paraId="6AC9D221" w14:textId="77777777" w:rsidR="001F7D5B" w:rsidRPr="00003993" w:rsidRDefault="005857B4" w:rsidP="005857B4">
      <w:pPr>
        <w:spacing w:after="0"/>
        <w:ind w:left="567"/>
        <w:jc w:val="center"/>
        <w:rPr>
          <w:b/>
          <w:bCs/>
          <w:sz w:val="24"/>
          <w:szCs w:val="24"/>
        </w:rPr>
      </w:pPr>
      <w:r w:rsidRPr="00003993">
        <w:rPr>
          <w:b/>
          <w:bCs/>
          <w:sz w:val="24"/>
          <w:szCs w:val="24"/>
        </w:rPr>
        <w:t>Lab</w:t>
      </w:r>
      <w:r w:rsidR="001F7D5B" w:rsidRPr="00003993">
        <w:rPr>
          <w:b/>
          <w:bCs/>
          <w:sz w:val="24"/>
          <w:szCs w:val="24"/>
        </w:rPr>
        <w:t>oratory Blood Test Results</w:t>
      </w:r>
    </w:p>
    <w:p w14:paraId="5B8F2ACE" w14:textId="77777777" w:rsidR="001F7D5B" w:rsidRPr="00003993" w:rsidRDefault="001F7D5B" w:rsidP="001F7D5B">
      <w:pPr>
        <w:spacing w:after="0"/>
        <w:ind w:left="567"/>
        <w:jc w:val="both"/>
        <w:rPr>
          <w:b/>
          <w:bCs/>
        </w:rPr>
      </w:pPr>
    </w:p>
    <w:tbl>
      <w:tblPr>
        <w:tblStyle w:val="Tabelgril"/>
        <w:tblW w:w="9771" w:type="dxa"/>
        <w:tblLook w:val="0600" w:firstRow="0" w:lastRow="0" w:firstColumn="0" w:lastColumn="0" w:noHBand="1" w:noVBand="1"/>
      </w:tblPr>
      <w:tblGrid>
        <w:gridCol w:w="3392"/>
        <w:gridCol w:w="2268"/>
        <w:gridCol w:w="4111"/>
      </w:tblGrid>
      <w:tr w:rsidR="001F7D5B" w:rsidRPr="00003993" w14:paraId="39A54C4C" w14:textId="77777777" w:rsidTr="005857B4">
        <w:trPr>
          <w:trHeight w:val="717"/>
        </w:trPr>
        <w:tc>
          <w:tcPr>
            <w:tcW w:w="3392" w:type="dxa"/>
            <w:hideMark/>
          </w:tcPr>
          <w:p w14:paraId="1E6A138E" w14:textId="77777777" w:rsidR="001F7D5B" w:rsidRPr="00003993" w:rsidRDefault="001F7D5B" w:rsidP="005857B4">
            <w:pPr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CBC</w:t>
            </w:r>
          </w:p>
        </w:tc>
        <w:tc>
          <w:tcPr>
            <w:tcW w:w="2268" w:type="dxa"/>
            <w:hideMark/>
          </w:tcPr>
          <w:p w14:paraId="667CE595" w14:textId="77777777" w:rsidR="001F7D5B" w:rsidRPr="00003993" w:rsidRDefault="001F7D5B" w:rsidP="005857B4">
            <w:pPr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VALUES</w:t>
            </w:r>
          </w:p>
        </w:tc>
        <w:tc>
          <w:tcPr>
            <w:tcW w:w="4111" w:type="dxa"/>
            <w:hideMark/>
          </w:tcPr>
          <w:p w14:paraId="60806B68" w14:textId="77777777" w:rsidR="001F7D5B" w:rsidRPr="00003993" w:rsidRDefault="001F7D5B" w:rsidP="005857B4">
            <w:pPr>
              <w:ind w:left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REFERENCE RANGES</w:t>
            </w:r>
          </w:p>
        </w:tc>
      </w:tr>
      <w:tr w:rsidR="001F7D5B" w:rsidRPr="00003993" w14:paraId="2BD2681B" w14:textId="77777777" w:rsidTr="004A554F">
        <w:trPr>
          <w:trHeight w:val="584"/>
        </w:trPr>
        <w:tc>
          <w:tcPr>
            <w:tcW w:w="3392" w:type="dxa"/>
            <w:hideMark/>
          </w:tcPr>
          <w:p w14:paraId="156CDF72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Hematocrit</w:t>
            </w:r>
          </w:p>
        </w:tc>
        <w:tc>
          <w:tcPr>
            <w:tcW w:w="2268" w:type="dxa"/>
            <w:hideMark/>
          </w:tcPr>
          <w:p w14:paraId="0CC4D81B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hideMark/>
          </w:tcPr>
          <w:p w14:paraId="76A3466B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Males 39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49%</w:t>
            </w:r>
          </w:p>
          <w:p w14:paraId="70D16311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Females 35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45%</w:t>
            </w:r>
          </w:p>
        </w:tc>
      </w:tr>
      <w:tr w:rsidR="001F7D5B" w:rsidRPr="00003993" w14:paraId="09E2873C" w14:textId="77777777" w:rsidTr="004A554F">
        <w:trPr>
          <w:trHeight w:val="620"/>
        </w:trPr>
        <w:tc>
          <w:tcPr>
            <w:tcW w:w="3392" w:type="dxa"/>
            <w:hideMark/>
          </w:tcPr>
          <w:p w14:paraId="41F0A10F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Hemoglobin </w:t>
            </w:r>
          </w:p>
        </w:tc>
        <w:tc>
          <w:tcPr>
            <w:tcW w:w="2268" w:type="dxa"/>
            <w:hideMark/>
          </w:tcPr>
          <w:p w14:paraId="475FA0B4" w14:textId="77777777" w:rsidR="001F7D5B" w:rsidRPr="00003993" w:rsidRDefault="001F7D5B" w:rsidP="005857B4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="005857B4" w:rsidRPr="00003993">
              <w:rPr>
                <w:rFonts w:cs="Times New Roman"/>
                <w:sz w:val="24"/>
                <w:szCs w:val="24"/>
              </w:rPr>
              <w:t>0</w:t>
            </w:r>
            <w:r w:rsidRPr="00003993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4111" w:type="dxa"/>
            <w:hideMark/>
          </w:tcPr>
          <w:p w14:paraId="3AA4F494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Males 13,6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17,5 g/dL</w:t>
            </w:r>
          </w:p>
          <w:p w14:paraId="6547ADC7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Females 12,0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15,5 g/dL</w:t>
            </w:r>
          </w:p>
        </w:tc>
      </w:tr>
      <w:tr w:rsidR="001F7D5B" w:rsidRPr="00003993" w14:paraId="74AB3BC9" w14:textId="77777777" w:rsidTr="005857B4">
        <w:trPr>
          <w:trHeight w:val="410"/>
        </w:trPr>
        <w:tc>
          <w:tcPr>
            <w:tcW w:w="3392" w:type="dxa"/>
            <w:hideMark/>
          </w:tcPr>
          <w:p w14:paraId="526AB767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Red blood cells (RBC)</w:t>
            </w:r>
          </w:p>
        </w:tc>
        <w:tc>
          <w:tcPr>
            <w:tcW w:w="2268" w:type="dxa"/>
            <w:hideMark/>
          </w:tcPr>
          <w:p w14:paraId="630AC382" w14:textId="77777777" w:rsidR="001F7D5B" w:rsidRPr="00003993" w:rsidRDefault="001F7D5B" w:rsidP="005857B4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</w:t>
            </w:r>
            <w:r w:rsidR="005857B4" w:rsidRPr="000039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hideMark/>
          </w:tcPr>
          <w:p w14:paraId="2EFB2AF1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 4,7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6,1 million/cu mm</w:t>
            </w:r>
          </w:p>
        </w:tc>
      </w:tr>
      <w:tr w:rsidR="001F7D5B" w:rsidRPr="00003993" w14:paraId="335D24EE" w14:textId="77777777" w:rsidTr="005857B4">
        <w:trPr>
          <w:trHeight w:val="446"/>
        </w:trPr>
        <w:tc>
          <w:tcPr>
            <w:tcW w:w="3392" w:type="dxa"/>
            <w:hideMark/>
          </w:tcPr>
          <w:p w14:paraId="68217EDC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Reticulocyte count</w:t>
            </w:r>
          </w:p>
        </w:tc>
        <w:tc>
          <w:tcPr>
            <w:tcW w:w="2268" w:type="dxa"/>
            <w:hideMark/>
          </w:tcPr>
          <w:p w14:paraId="680CAD0A" w14:textId="77777777" w:rsidR="001F7D5B" w:rsidRPr="00003993" w:rsidRDefault="005857B4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</w:t>
            </w:r>
            <w:r w:rsidR="001F7D5B" w:rsidRPr="00003993">
              <w:rPr>
                <w:rFonts w:cs="Times New Roman"/>
                <w:sz w:val="24"/>
                <w:szCs w:val="24"/>
              </w:rPr>
              <w:t>,2</w:t>
            </w:r>
          </w:p>
        </w:tc>
        <w:tc>
          <w:tcPr>
            <w:tcW w:w="4111" w:type="dxa"/>
            <w:hideMark/>
          </w:tcPr>
          <w:p w14:paraId="495740C8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0,5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1,5%</w:t>
            </w:r>
          </w:p>
        </w:tc>
      </w:tr>
      <w:tr w:rsidR="001F7D5B" w:rsidRPr="00003993" w14:paraId="57B07627" w14:textId="77777777" w:rsidTr="004A554F">
        <w:trPr>
          <w:trHeight w:val="476"/>
        </w:trPr>
        <w:tc>
          <w:tcPr>
            <w:tcW w:w="3392" w:type="dxa"/>
            <w:hideMark/>
          </w:tcPr>
          <w:p w14:paraId="175E83FF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White blood cell (WBC) count</w:t>
            </w:r>
          </w:p>
        </w:tc>
        <w:tc>
          <w:tcPr>
            <w:tcW w:w="2268" w:type="dxa"/>
            <w:hideMark/>
          </w:tcPr>
          <w:p w14:paraId="1FFA96B2" w14:textId="77777777" w:rsidR="001F7D5B" w:rsidRPr="00003993" w:rsidRDefault="005857B4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</w:t>
            </w:r>
            <w:r w:rsidR="001F7D5B" w:rsidRPr="00003993">
              <w:rPr>
                <w:rFonts w:cs="Times New Roman"/>
                <w:sz w:val="24"/>
                <w:szCs w:val="24"/>
              </w:rPr>
              <w:t>,800</w:t>
            </w:r>
          </w:p>
        </w:tc>
        <w:tc>
          <w:tcPr>
            <w:tcW w:w="4111" w:type="dxa"/>
            <w:hideMark/>
          </w:tcPr>
          <w:p w14:paraId="6B73E1F5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4,800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–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9,000/cu mm</w:t>
            </w:r>
          </w:p>
        </w:tc>
      </w:tr>
      <w:tr w:rsidR="001F7D5B" w:rsidRPr="00003993" w14:paraId="7EE6B0C3" w14:textId="77777777" w:rsidTr="005857B4">
        <w:trPr>
          <w:trHeight w:val="446"/>
        </w:trPr>
        <w:tc>
          <w:tcPr>
            <w:tcW w:w="3392" w:type="dxa"/>
            <w:hideMark/>
          </w:tcPr>
          <w:p w14:paraId="27B1A3A4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Neutrophil count</w:t>
            </w:r>
          </w:p>
        </w:tc>
        <w:tc>
          <w:tcPr>
            <w:tcW w:w="2268" w:type="dxa"/>
            <w:hideMark/>
          </w:tcPr>
          <w:p w14:paraId="64DF8C83" w14:textId="77777777" w:rsidR="001F7D5B" w:rsidRPr="00003993" w:rsidRDefault="005857B4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hideMark/>
          </w:tcPr>
          <w:p w14:paraId="6F1E77CC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60 -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62%</w:t>
            </w:r>
          </w:p>
        </w:tc>
      </w:tr>
      <w:tr w:rsidR="001F7D5B" w:rsidRPr="00003993" w14:paraId="00DE7FAB" w14:textId="77777777" w:rsidTr="005857B4">
        <w:trPr>
          <w:trHeight w:val="446"/>
        </w:trPr>
        <w:tc>
          <w:tcPr>
            <w:tcW w:w="3392" w:type="dxa"/>
            <w:hideMark/>
          </w:tcPr>
          <w:p w14:paraId="73181928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Basophil count</w:t>
            </w:r>
          </w:p>
        </w:tc>
        <w:tc>
          <w:tcPr>
            <w:tcW w:w="2268" w:type="dxa"/>
            <w:hideMark/>
          </w:tcPr>
          <w:p w14:paraId="7E89F828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4111" w:type="dxa"/>
            <w:hideMark/>
          </w:tcPr>
          <w:p w14:paraId="0E0214A4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- 1,0%</w:t>
            </w:r>
          </w:p>
        </w:tc>
      </w:tr>
      <w:tr w:rsidR="001F7D5B" w:rsidRPr="00003993" w14:paraId="2AF422FF" w14:textId="77777777" w:rsidTr="005857B4">
        <w:trPr>
          <w:trHeight w:val="446"/>
        </w:trPr>
        <w:tc>
          <w:tcPr>
            <w:tcW w:w="3392" w:type="dxa"/>
            <w:hideMark/>
          </w:tcPr>
          <w:p w14:paraId="72D47D6A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Eosinophil count</w:t>
            </w:r>
          </w:p>
        </w:tc>
        <w:tc>
          <w:tcPr>
            <w:tcW w:w="2268" w:type="dxa"/>
            <w:hideMark/>
          </w:tcPr>
          <w:p w14:paraId="5CDC317C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06634FAC" w14:textId="77777777" w:rsidR="001F7D5B" w:rsidRPr="00003993" w:rsidRDefault="001F7D5B" w:rsidP="005857B4">
            <w:pPr>
              <w:pStyle w:val="Listparagraf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4%</w:t>
            </w:r>
          </w:p>
        </w:tc>
      </w:tr>
      <w:tr w:rsidR="001F7D5B" w:rsidRPr="00003993" w14:paraId="27F41976" w14:textId="77777777" w:rsidTr="005857B4">
        <w:trPr>
          <w:trHeight w:val="446"/>
        </w:trPr>
        <w:tc>
          <w:tcPr>
            <w:tcW w:w="3392" w:type="dxa"/>
            <w:hideMark/>
          </w:tcPr>
          <w:p w14:paraId="72EF5C3D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Lymphocyte count</w:t>
            </w:r>
          </w:p>
        </w:tc>
        <w:tc>
          <w:tcPr>
            <w:tcW w:w="2268" w:type="dxa"/>
            <w:hideMark/>
          </w:tcPr>
          <w:p w14:paraId="63B27490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hideMark/>
          </w:tcPr>
          <w:p w14:paraId="502EA170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25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35%</w:t>
            </w:r>
          </w:p>
        </w:tc>
      </w:tr>
      <w:tr w:rsidR="001F7D5B" w:rsidRPr="00003993" w14:paraId="3ACD3806" w14:textId="77777777" w:rsidTr="005857B4">
        <w:trPr>
          <w:trHeight w:val="446"/>
        </w:trPr>
        <w:tc>
          <w:tcPr>
            <w:tcW w:w="3392" w:type="dxa"/>
            <w:hideMark/>
          </w:tcPr>
          <w:p w14:paraId="5A817A30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Monocyte count</w:t>
            </w:r>
          </w:p>
        </w:tc>
        <w:tc>
          <w:tcPr>
            <w:tcW w:w="2268" w:type="dxa"/>
            <w:hideMark/>
          </w:tcPr>
          <w:p w14:paraId="343977BA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hideMark/>
          </w:tcPr>
          <w:p w14:paraId="1BB2F0D1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7%</w:t>
            </w:r>
          </w:p>
        </w:tc>
      </w:tr>
      <w:tr w:rsidR="001F7D5B" w:rsidRPr="00003993" w14:paraId="22B6CAC8" w14:textId="77777777" w:rsidTr="005857B4">
        <w:trPr>
          <w:trHeight w:val="388"/>
        </w:trPr>
        <w:tc>
          <w:tcPr>
            <w:tcW w:w="3392" w:type="dxa"/>
            <w:hideMark/>
          </w:tcPr>
          <w:p w14:paraId="6DEB1D90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Thrombocytes </w:t>
            </w:r>
          </w:p>
        </w:tc>
        <w:tc>
          <w:tcPr>
            <w:tcW w:w="2268" w:type="dxa"/>
            <w:hideMark/>
          </w:tcPr>
          <w:p w14:paraId="6FD9FFEA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210,000</w:t>
            </w:r>
          </w:p>
        </w:tc>
        <w:tc>
          <w:tcPr>
            <w:tcW w:w="4111" w:type="dxa"/>
            <w:hideMark/>
          </w:tcPr>
          <w:p w14:paraId="193BB5B6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150,000 – 450,000/cu mm</w:t>
            </w:r>
          </w:p>
        </w:tc>
      </w:tr>
      <w:tr w:rsidR="001F7D5B" w:rsidRPr="00003993" w14:paraId="734B847E" w14:textId="77777777" w:rsidTr="005857B4">
        <w:trPr>
          <w:trHeight w:val="446"/>
        </w:trPr>
        <w:tc>
          <w:tcPr>
            <w:tcW w:w="3392" w:type="dxa"/>
            <w:hideMark/>
          </w:tcPr>
          <w:p w14:paraId="598E0EF4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MCV</w:t>
            </w:r>
          </w:p>
        </w:tc>
        <w:tc>
          <w:tcPr>
            <w:tcW w:w="2268" w:type="dxa"/>
            <w:hideMark/>
          </w:tcPr>
          <w:p w14:paraId="39E09E9A" w14:textId="77777777" w:rsidR="001F7D5B" w:rsidRPr="00003993" w:rsidRDefault="005857B4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hideMark/>
          </w:tcPr>
          <w:p w14:paraId="79314C5D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80 -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 xml:space="preserve">100 </w:t>
            </w:r>
            <w:proofErr w:type="spellStart"/>
            <w:r w:rsidRPr="00003993">
              <w:rPr>
                <w:rFonts w:cs="Times New Roman"/>
                <w:sz w:val="24"/>
                <w:szCs w:val="24"/>
              </w:rPr>
              <w:t>fL</w:t>
            </w:r>
            <w:proofErr w:type="spellEnd"/>
          </w:p>
        </w:tc>
      </w:tr>
      <w:tr w:rsidR="001F7D5B" w:rsidRPr="00003993" w14:paraId="3732FC98" w14:textId="77777777" w:rsidTr="005857B4">
        <w:trPr>
          <w:trHeight w:val="446"/>
        </w:trPr>
        <w:tc>
          <w:tcPr>
            <w:tcW w:w="3392" w:type="dxa"/>
            <w:hideMark/>
          </w:tcPr>
          <w:p w14:paraId="3326C797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MCH</w:t>
            </w:r>
          </w:p>
        </w:tc>
        <w:tc>
          <w:tcPr>
            <w:tcW w:w="2268" w:type="dxa"/>
            <w:hideMark/>
          </w:tcPr>
          <w:p w14:paraId="71C3C265" w14:textId="77777777" w:rsidR="001F7D5B" w:rsidRPr="00003993" w:rsidRDefault="001F7D5B" w:rsidP="005857B4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  <w:r w:rsidR="005857B4" w:rsidRPr="000039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hideMark/>
          </w:tcPr>
          <w:p w14:paraId="7E059506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26 – 34 pg</w:t>
            </w:r>
          </w:p>
        </w:tc>
      </w:tr>
      <w:tr w:rsidR="001F7D5B" w:rsidRPr="00003993" w14:paraId="4F08EEC6" w14:textId="77777777" w:rsidTr="005857B4">
        <w:trPr>
          <w:trHeight w:val="446"/>
        </w:trPr>
        <w:tc>
          <w:tcPr>
            <w:tcW w:w="3392" w:type="dxa"/>
            <w:hideMark/>
          </w:tcPr>
          <w:p w14:paraId="3A111EF9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MCHC</w:t>
            </w:r>
          </w:p>
        </w:tc>
        <w:tc>
          <w:tcPr>
            <w:tcW w:w="2268" w:type="dxa"/>
            <w:hideMark/>
          </w:tcPr>
          <w:p w14:paraId="3DDE026F" w14:textId="77777777" w:rsidR="001F7D5B" w:rsidRPr="00003993" w:rsidRDefault="001F7D5B" w:rsidP="005857B4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  <w:r w:rsidR="005857B4" w:rsidRPr="000039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14:paraId="09103D36" w14:textId="77777777" w:rsidR="001F7D5B" w:rsidRPr="00003993" w:rsidRDefault="001F7D5B" w:rsidP="001F7D5B">
            <w:pPr>
              <w:ind w:left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31 -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36 g/dL</w:t>
            </w:r>
          </w:p>
        </w:tc>
      </w:tr>
    </w:tbl>
    <w:p w14:paraId="24BCF793" w14:textId="77777777" w:rsidR="005857B4" w:rsidRPr="00003993" w:rsidRDefault="005857B4" w:rsidP="001F7D5B">
      <w:pPr>
        <w:spacing w:after="0"/>
        <w:ind w:left="567"/>
        <w:jc w:val="both"/>
        <w:rPr>
          <w:rFonts w:cs="Times New Roman"/>
          <w:b/>
          <w:bCs/>
          <w:sz w:val="24"/>
          <w:szCs w:val="24"/>
        </w:rPr>
      </w:pPr>
    </w:p>
    <w:p w14:paraId="00728D7C" w14:textId="77777777" w:rsidR="004A554F" w:rsidRPr="00003993" w:rsidRDefault="004A554F" w:rsidP="001F7D5B">
      <w:pPr>
        <w:spacing w:after="0"/>
        <w:ind w:left="567"/>
        <w:jc w:val="both"/>
        <w:rPr>
          <w:rFonts w:cs="Times New Roman"/>
          <w:b/>
          <w:bCs/>
          <w:sz w:val="24"/>
          <w:szCs w:val="24"/>
        </w:rPr>
      </w:pPr>
    </w:p>
    <w:p w14:paraId="45AA81AC" w14:textId="77777777" w:rsidR="004A554F" w:rsidRPr="00003993" w:rsidRDefault="004A554F" w:rsidP="001F7D5B">
      <w:pPr>
        <w:spacing w:after="0"/>
        <w:ind w:left="567"/>
        <w:jc w:val="both"/>
        <w:rPr>
          <w:rFonts w:cs="Times New Roman"/>
          <w:b/>
          <w:bCs/>
          <w:sz w:val="24"/>
          <w:szCs w:val="24"/>
        </w:rPr>
      </w:pPr>
    </w:p>
    <w:p w14:paraId="393D8318" w14:textId="77777777" w:rsidR="004A554F" w:rsidRPr="00003993" w:rsidRDefault="004A554F" w:rsidP="001F7D5B">
      <w:pPr>
        <w:spacing w:after="0"/>
        <w:ind w:left="567"/>
        <w:jc w:val="both"/>
        <w:rPr>
          <w:rFonts w:cs="Times New Roman"/>
          <w:b/>
          <w:bCs/>
          <w:sz w:val="24"/>
          <w:szCs w:val="24"/>
        </w:rPr>
      </w:pPr>
    </w:p>
    <w:p w14:paraId="07DB0C55" w14:textId="77777777" w:rsidR="0032714C" w:rsidRPr="00003993" w:rsidRDefault="0032714C" w:rsidP="001F7D5B">
      <w:pPr>
        <w:spacing w:after="0"/>
        <w:ind w:left="567"/>
        <w:jc w:val="both"/>
        <w:rPr>
          <w:rFonts w:cs="Times New Roman"/>
          <w:b/>
          <w:bCs/>
          <w:sz w:val="24"/>
          <w:szCs w:val="24"/>
        </w:rPr>
      </w:pPr>
    </w:p>
    <w:p w14:paraId="7974DFD5" w14:textId="77777777" w:rsidR="001F7D5B" w:rsidRPr="00003993" w:rsidRDefault="001F7D5B" w:rsidP="0032714C">
      <w:pPr>
        <w:spacing w:after="0"/>
        <w:ind w:left="567"/>
        <w:jc w:val="center"/>
        <w:rPr>
          <w:rFonts w:cs="Times New Roman"/>
          <w:sz w:val="24"/>
          <w:szCs w:val="24"/>
        </w:rPr>
      </w:pPr>
      <w:r w:rsidRPr="00003993">
        <w:rPr>
          <w:rFonts w:cs="Times New Roman"/>
          <w:b/>
          <w:bCs/>
          <w:sz w:val="24"/>
          <w:szCs w:val="24"/>
        </w:rPr>
        <w:t>Biochemical blood tests</w:t>
      </w:r>
    </w:p>
    <w:p w14:paraId="13BBEF1C" w14:textId="77777777" w:rsidR="001F7D5B" w:rsidRPr="00003993" w:rsidRDefault="001F7D5B" w:rsidP="001F7D5B">
      <w:pPr>
        <w:spacing w:after="0"/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Tabelgril"/>
        <w:tblW w:w="9625" w:type="dxa"/>
        <w:tblLook w:val="0600" w:firstRow="0" w:lastRow="0" w:firstColumn="0" w:lastColumn="0" w:noHBand="1" w:noVBand="1"/>
      </w:tblPr>
      <w:tblGrid>
        <w:gridCol w:w="5395"/>
        <w:gridCol w:w="1710"/>
        <w:gridCol w:w="2520"/>
      </w:tblGrid>
      <w:tr w:rsidR="001F7D5B" w:rsidRPr="00003993" w14:paraId="23DE8D56" w14:textId="77777777" w:rsidTr="004A554F">
        <w:trPr>
          <w:trHeight w:val="483"/>
        </w:trPr>
        <w:tc>
          <w:tcPr>
            <w:tcW w:w="5395" w:type="dxa"/>
            <w:hideMark/>
          </w:tcPr>
          <w:p w14:paraId="2BD0BB0C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Protein total</w:t>
            </w:r>
          </w:p>
        </w:tc>
        <w:tc>
          <w:tcPr>
            <w:tcW w:w="1710" w:type="dxa"/>
            <w:hideMark/>
          </w:tcPr>
          <w:p w14:paraId="01A485D8" w14:textId="77777777" w:rsidR="001F7D5B" w:rsidRPr="00003993" w:rsidRDefault="005857B4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</w:t>
            </w:r>
            <w:r w:rsidR="001F7D5B" w:rsidRPr="00003993">
              <w:rPr>
                <w:rFonts w:cs="Times New Roman"/>
                <w:sz w:val="24"/>
                <w:szCs w:val="24"/>
              </w:rPr>
              <w:t>,1</w:t>
            </w:r>
          </w:p>
        </w:tc>
        <w:tc>
          <w:tcPr>
            <w:tcW w:w="2520" w:type="dxa"/>
            <w:hideMark/>
          </w:tcPr>
          <w:p w14:paraId="1FAF51B7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6,0 – 8,0 g/dL</w:t>
            </w:r>
          </w:p>
        </w:tc>
      </w:tr>
      <w:tr w:rsidR="001F7D5B" w:rsidRPr="00003993" w14:paraId="604241B9" w14:textId="77777777" w:rsidTr="004A554F">
        <w:trPr>
          <w:trHeight w:val="483"/>
        </w:trPr>
        <w:tc>
          <w:tcPr>
            <w:tcW w:w="5395" w:type="dxa"/>
            <w:hideMark/>
          </w:tcPr>
          <w:p w14:paraId="2BE0CF88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Albumin</w:t>
            </w:r>
          </w:p>
        </w:tc>
        <w:tc>
          <w:tcPr>
            <w:tcW w:w="1710" w:type="dxa"/>
            <w:hideMark/>
          </w:tcPr>
          <w:p w14:paraId="6A8667D6" w14:textId="77777777" w:rsidR="001F7D5B" w:rsidRPr="00003993" w:rsidRDefault="005857B4" w:rsidP="0032714C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  <w:r w:rsidR="001F7D5B" w:rsidRPr="00003993">
              <w:rPr>
                <w:rFonts w:cs="Times New Roman"/>
                <w:sz w:val="24"/>
                <w:szCs w:val="24"/>
              </w:rPr>
              <w:t>,</w:t>
            </w:r>
            <w:r w:rsidR="0032714C" w:rsidRPr="000039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hideMark/>
          </w:tcPr>
          <w:p w14:paraId="414A739E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3,4 – 4,7 g/dL</w:t>
            </w:r>
          </w:p>
        </w:tc>
      </w:tr>
      <w:tr w:rsidR="001F7D5B" w:rsidRPr="00003993" w14:paraId="2F243AF4" w14:textId="77777777" w:rsidTr="004A554F">
        <w:trPr>
          <w:trHeight w:val="483"/>
        </w:trPr>
        <w:tc>
          <w:tcPr>
            <w:tcW w:w="5395" w:type="dxa"/>
            <w:hideMark/>
          </w:tcPr>
          <w:p w14:paraId="68E0416D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Prothrombin time</w:t>
            </w:r>
          </w:p>
        </w:tc>
        <w:tc>
          <w:tcPr>
            <w:tcW w:w="1710" w:type="dxa"/>
            <w:hideMark/>
          </w:tcPr>
          <w:p w14:paraId="7E3AF006" w14:textId="77777777" w:rsidR="001F7D5B" w:rsidRPr="00003993" w:rsidRDefault="005857B4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12</w:t>
            </w:r>
            <w:r w:rsidR="001F7D5B" w:rsidRPr="00003993">
              <w:rPr>
                <w:rFonts w:cs="Times New Roman"/>
                <w:sz w:val="24"/>
                <w:szCs w:val="24"/>
              </w:rPr>
              <w:t>,2</w:t>
            </w:r>
          </w:p>
        </w:tc>
        <w:tc>
          <w:tcPr>
            <w:tcW w:w="2520" w:type="dxa"/>
            <w:hideMark/>
          </w:tcPr>
          <w:p w14:paraId="361718EE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11,0 -13,5 sec</w:t>
            </w:r>
          </w:p>
        </w:tc>
      </w:tr>
      <w:tr w:rsidR="001F7D5B" w:rsidRPr="00003993" w14:paraId="21FD5FEC" w14:textId="77777777" w:rsidTr="004A554F">
        <w:trPr>
          <w:trHeight w:val="483"/>
        </w:trPr>
        <w:tc>
          <w:tcPr>
            <w:tcW w:w="5395" w:type="dxa"/>
            <w:hideMark/>
          </w:tcPr>
          <w:p w14:paraId="1BF669FA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Glucose, </w:t>
            </w:r>
            <w:r w:rsidRPr="00003993">
              <w:rPr>
                <w:rFonts w:cs="Times New Roman"/>
                <w:i/>
                <w:iCs/>
                <w:sz w:val="24"/>
                <w:szCs w:val="24"/>
              </w:rPr>
              <w:t>serum fasting</w:t>
            </w:r>
          </w:p>
        </w:tc>
        <w:tc>
          <w:tcPr>
            <w:tcW w:w="1710" w:type="dxa"/>
            <w:hideMark/>
          </w:tcPr>
          <w:p w14:paraId="574C4C4C" w14:textId="77777777" w:rsidR="001F7D5B" w:rsidRPr="00003993" w:rsidRDefault="005857B4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</w:t>
            </w:r>
            <w:r w:rsidR="001F7D5B" w:rsidRPr="000039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hideMark/>
          </w:tcPr>
          <w:p w14:paraId="2517ED75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60 – 110 mg/dL</w:t>
            </w:r>
          </w:p>
        </w:tc>
      </w:tr>
      <w:tr w:rsidR="001F7D5B" w:rsidRPr="00003993" w14:paraId="39F2807D" w14:textId="77777777" w:rsidTr="004A554F">
        <w:trPr>
          <w:trHeight w:val="528"/>
        </w:trPr>
        <w:tc>
          <w:tcPr>
            <w:tcW w:w="5395" w:type="dxa"/>
            <w:hideMark/>
          </w:tcPr>
          <w:p w14:paraId="10559FFA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Glucose, </w:t>
            </w:r>
            <w:r w:rsidRPr="00003993">
              <w:rPr>
                <w:rFonts w:cs="Times New Roman"/>
                <w:i/>
                <w:iCs/>
                <w:sz w:val="24"/>
                <w:szCs w:val="24"/>
              </w:rPr>
              <w:t>2 hours postprandial</w:t>
            </w:r>
          </w:p>
        </w:tc>
        <w:tc>
          <w:tcPr>
            <w:tcW w:w="1710" w:type="dxa"/>
            <w:hideMark/>
          </w:tcPr>
          <w:p w14:paraId="3FE6F8FC" w14:textId="77777777" w:rsidR="001F7D5B" w:rsidRPr="00003993" w:rsidRDefault="001F7D5B" w:rsidP="005857B4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="005857B4" w:rsidRPr="00003993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520" w:type="dxa"/>
            <w:hideMark/>
          </w:tcPr>
          <w:p w14:paraId="1AEABA1C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&lt; 150 mg/dL</w:t>
            </w:r>
          </w:p>
        </w:tc>
      </w:tr>
      <w:tr w:rsidR="001F7D5B" w:rsidRPr="00003993" w14:paraId="634F0CC3" w14:textId="77777777" w:rsidTr="004A554F">
        <w:trPr>
          <w:trHeight w:val="483"/>
        </w:trPr>
        <w:tc>
          <w:tcPr>
            <w:tcW w:w="5395" w:type="dxa"/>
            <w:hideMark/>
          </w:tcPr>
          <w:p w14:paraId="27381DB8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Bilirubin total</w:t>
            </w:r>
          </w:p>
        </w:tc>
        <w:tc>
          <w:tcPr>
            <w:tcW w:w="1710" w:type="dxa"/>
            <w:hideMark/>
          </w:tcPr>
          <w:p w14:paraId="2ED8DB4F" w14:textId="77777777" w:rsidR="001F7D5B" w:rsidRPr="00003993" w:rsidRDefault="001F7D5B" w:rsidP="0032714C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</w:t>
            </w:r>
            <w:r w:rsidR="0032714C" w:rsidRPr="000039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hideMark/>
          </w:tcPr>
          <w:p w14:paraId="506239C5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– 1,2 mg/dL</w:t>
            </w:r>
          </w:p>
        </w:tc>
      </w:tr>
      <w:tr w:rsidR="001F7D5B" w:rsidRPr="00003993" w14:paraId="6203FFF8" w14:textId="77777777" w:rsidTr="004A554F">
        <w:trPr>
          <w:trHeight w:val="748"/>
        </w:trPr>
        <w:tc>
          <w:tcPr>
            <w:tcW w:w="5395" w:type="dxa"/>
            <w:hideMark/>
          </w:tcPr>
          <w:p w14:paraId="6AA978A4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Direct or conjugated bilirubin</w:t>
            </w:r>
          </w:p>
        </w:tc>
        <w:tc>
          <w:tcPr>
            <w:tcW w:w="1710" w:type="dxa"/>
            <w:hideMark/>
          </w:tcPr>
          <w:p w14:paraId="028629B0" w14:textId="77777777" w:rsidR="001F7D5B" w:rsidRPr="00003993" w:rsidRDefault="00D34BB7" w:rsidP="0032714C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</w:t>
            </w:r>
            <w:r w:rsidR="001F7D5B" w:rsidRPr="00003993">
              <w:rPr>
                <w:rFonts w:cs="Times New Roman"/>
                <w:sz w:val="24"/>
                <w:szCs w:val="24"/>
              </w:rPr>
              <w:t>,</w:t>
            </w:r>
            <w:r w:rsidR="0032714C" w:rsidRPr="000039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hideMark/>
          </w:tcPr>
          <w:p w14:paraId="6FF9ECF2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0,1 - 0,5 mg/dL</w:t>
            </w:r>
          </w:p>
        </w:tc>
      </w:tr>
      <w:tr w:rsidR="001F7D5B" w:rsidRPr="00003993" w14:paraId="0BA6F8B4" w14:textId="77777777" w:rsidTr="004A554F">
        <w:trPr>
          <w:trHeight w:val="530"/>
        </w:trPr>
        <w:tc>
          <w:tcPr>
            <w:tcW w:w="5395" w:type="dxa"/>
            <w:hideMark/>
          </w:tcPr>
          <w:p w14:paraId="4E7FA7D5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Indirect or unconjugated bilirubin</w:t>
            </w:r>
          </w:p>
        </w:tc>
        <w:tc>
          <w:tcPr>
            <w:tcW w:w="1710" w:type="dxa"/>
            <w:hideMark/>
          </w:tcPr>
          <w:p w14:paraId="12566EF2" w14:textId="77777777" w:rsidR="001F7D5B" w:rsidRPr="00003993" w:rsidRDefault="004A554F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</w:t>
            </w:r>
            <w:r w:rsidR="001F7D5B" w:rsidRPr="00003993">
              <w:rPr>
                <w:rFonts w:cs="Times New Roman"/>
                <w:sz w:val="24"/>
                <w:szCs w:val="24"/>
              </w:rPr>
              <w:t>,4</w:t>
            </w:r>
          </w:p>
        </w:tc>
        <w:tc>
          <w:tcPr>
            <w:tcW w:w="2520" w:type="dxa"/>
            <w:hideMark/>
          </w:tcPr>
          <w:p w14:paraId="18EB0838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– 0,7 mg/dL</w:t>
            </w:r>
          </w:p>
        </w:tc>
      </w:tr>
      <w:tr w:rsidR="001F7D5B" w:rsidRPr="00003993" w14:paraId="7228BB16" w14:textId="77777777" w:rsidTr="004A554F">
        <w:trPr>
          <w:trHeight w:val="440"/>
        </w:trPr>
        <w:tc>
          <w:tcPr>
            <w:tcW w:w="5395" w:type="dxa"/>
            <w:hideMark/>
          </w:tcPr>
          <w:p w14:paraId="1F9FD940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Alanine aminotransferase (ALT)</w:t>
            </w:r>
          </w:p>
        </w:tc>
        <w:tc>
          <w:tcPr>
            <w:tcW w:w="1710" w:type="dxa"/>
            <w:hideMark/>
          </w:tcPr>
          <w:p w14:paraId="525E2725" w14:textId="77777777" w:rsidR="001F7D5B" w:rsidRPr="00003993" w:rsidRDefault="0032714C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</w:t>
            </w:r>
            <w:r w:rsidR="001F7D5B" w:rsidRPr="0000399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hideMark/>
          </w:tcPr>
          <w:p w14:paraId="01108771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56 IU/L</w:t>
            </w:r>
          </w:p>
        </w:tc>
      </w:tr>
      <w:tr w:rsidR="001F7D5B" w:rsidRPr="00003993" w14:paraId="4215ADC1" w14:textId="77777777" w:rsidTr="004A554F">
        <w:trPr>
          <w:trHeight w:val="566"/>
        </w:trPr>
        <w:tc>
          <w:tcPr>
            <w:tcW w:w="5395" w:type="dxa"/>
            <w:hideMark/>
          </w:tcPr>
          <w:p w14:paraId="1F9E2E4F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Aspartate aminotransferase (AST)</w:t>
            </w:r>
          </w:p>
        </w:tc>
        <w:tc>
          <w:tcPr>
            <w:tcW w:w="1710" w:type="dxa"/>
            <w:hideMark/>
          </w:tcPr>
          <w:p w14:paraId="126360B2" w14:textId="77777777" w:rsidR="001F7D5B" w:rsidRPr="00003993" w:rsidRDefault="005857B4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</w:t>
            </w:r>
            <w:r w:rsidR="001F7D5B" w:rsidRPr="000039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hideMark/>
          </w:tcPr>
          <w:p w14:paraId="098157E5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 – 35 IU/</w:t>
            </w:r>
            <w:proofErr w:type="spellStart"/>
            <w:r w:rsidRPr="00003993">
              <w:rPr>
                <w:rFonts w:cs="Times New Roman"/>
                <w:sz w:val="24"/>
                <w:szCs w:val="24"/>
              </w:rPr>
              <w:t>Ll</w:t>
            </w:r>
            <w:proofErr w:type="spellEnd"/>
          </w:p>
        </w:tc>
      </w:tr>
      <w:tr w:rsidR="001F7D5B" w:rsidRPr="00003993" w14:paraId="78379FAC" w14:textId="77777777" w:rsidTr="004A554F">
        <w:trPr>
          <w:trHeight w:val="462"/>
        </w:trPr>
        <w:tc>
          <w:tcPr>
            <w:tcW w:w="5395" w:type="dxa"/>
            <w:hideMark/>
          </w:tcPr>
          <w:p w14:paraId="54B79C7B" w14:textId="77777777" w:rsidR="001F7D5B" w:rsidRPr="00003993" w:rsidRDefault="00D34BB7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Alkaline phosphatase </w:t>
            </w:r>
          </w:p>
        </w:tc>
        <w:tc>
          <w:tcPr>
            <w:tcW w:w="1710" w:type="dxa"/>
            <w:hideMark/>
          </w:tcPr>
          <w:p w14:paraId="22FAEC95" w14:textId="77777777" w:rsidR="001F7D5B" w:rsidRPr="00003993" w:rsidRDefault="005857B4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9</w:t>
            </w:r>
            <w:r w:rsidR="001F7D5B"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hideMark/>
          </w:tcPr>
          <w:p w14:paraId="0F52D810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40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="005857B4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100 U/L</w:t>
            </w:r>
          </w:p>
        </w:tc>
      </w:tr>
      <w:tr w:rsidR="001F7D5B" w:rsidRPr="00003993" w14:paraId="34950CBE" w14:textId="77777777" w:rsidTr="004A554F">
        <w:trPr>
          <w:trHeight w:val="566"/>
        </w:trPr>
        <w:tc>
          <w:tcPr>
            <w:tcW w:w="5395" w:type="dxa"/>
            <w:hideMark/>
          </w:tcPr>
          <w:p w14:paraId="08F57CBA" w14:textId="77777777" w:rsidR="001F7D5B" w:rsidRPr="00003993" w:rsidRDefault="001F7D5B" w:rsidP="001F7D5B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Gamma-glutamyl transpeptidase (GGT)</w:t>
            </w:r>
          </w:p>
        </w:tc>
        <w:tc>
          <w:tcPr>
            <w:tcW w:w="1710" w:type="dxa"/>
            <w:hideMark/>
          </w:tcPr>
          <w:p w14:paraId="4CBEAD22" w14:textId="77777777" w:rsidR="001F7D5B" w:rsidRPr="00003993" w:rsidRDefault="005857B4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520" w:type="dxa"/>
            <w:hideMark/>
          </w:tcPr>
          <w:p w14:paraId="4A04C8B8" w14:textId="77777777" w:rsidR="001F7D5B" w:rsidRPr="00003993" w:rsidRDefault="001F7D5B" w:rsidP="001F7D5B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9</w:t>
            </w:r>
            <w:r w:rsidR="004A554F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–</w:t>
            </w:r>
            <w:r w:rsidR="004A554F"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48 U/L)</w:t>
            </w:r>
          </w:p>
        </w:tc>
      </w:tr>
    </w:tbl>
    <w:p w14:paraId="55169CF4" w14:textId="77777777" w:rsidR="00F12C76" w:rsidRPr="00003993" w:rsidRDefault="00F12C76" w:rsidP="001F7D5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5F9024DD" w14:textId="77777777" w:rsidR="00D34BB7" w:rsidRPr="00003993" w:rsidRDefault="00D34BB7" w:rsidP="001F7D5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37E32587" w14:textId="77777777" w:rsidR="00D34BB7" w:rsidRPr="00003993" w:rsidRDefault="00D34BB7" w:rsidP="00D34BB7">
      <w:pPr>
        <w:pStyle w:val="Listparagraf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What changes in bilirubin pigments is attested in this patient? Explain pathogenetic mechanisms</w:t>
      </w:r>
    </w:p>
    <w:p w14:paraId="20236D75" w14:textId="77777777" w:rsidR="00D34BB7" w:rsidRPr="00003993" w:rsidRDefault="00D34BB7" w:rsidP="00D34BB7">
      <w:pPr>
        <w:pStyle w:val="Listparagraf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What changes in general blood analyses and biochemical blood test are in relation with this </w:t>
      </w:r>
      <w:r w:rsidR="00C25993" w:rsidRPr="00003993">
        <w:rPr>
          <w:rFonts w:cs="Times New Roman"/>
          <w:sz w:val="24"/>
          <w:szCs w:val="24"/>
        </w:rPr>
        <w:t>pathologic condition</w:t>
      </w:r>
      <w:r w:rsidRPr="00003993">
        <w:rPr>
          <w:rFonts w:cs="Times New Roman"/>
          <w:sz w:val="24"/>
          <w:szCs w:val="24"/>
        </w:rPr>
        <w:t>?</w:t>
      </w:r>
    </w:p>
    <w:p w14:paraId="0A2AEAF0" w14:textId="77777777" w:rsidR="00D34BB7" w:rsidRPr="00003993" w:rsidRDefault="00D34BB7" w:rsidP="00D34BB7">
      <w:pPr>
        <w:pStyle w:val="Listparagraf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Give pathogenetic chain which reflects changes in steps of bilirubin metabolism in this patient</w:t>
      </w:r>
    </w:p>
    <w:p w14:paraId="2B83ACF7" w14:textId="2D6CF419" w:rsidR="00D34BB7" w:rsidRPr="00003993" w:rsidRDefault="00D34BB7" w:rsidP="00D34BB7">
      <w:pPr>
        <w:pStyle w:val="Listparagraf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Explain changes of bilirubin fractions (total </w:t>
      </w:r>
      <w:r w:rsidR="00003993" w:rsidRPr="00003993">
        <w:rPr>
          <w:rFonts w:cs="Times New Roman"/>
          <w:sz w:val="24"/>
          <w:szCs w:val="24"/>
        </w:rPr>
        <w:t>bilirubin</w:t>
      </w:r>
      <w:r w:rsidRPr="00003993">
        <w:rPr>
          <w:rFonts w:cs="Times New Roman"/>
          <w:sz w:val="24"/>
          <w:szCs w:val="24"/>
        </w:rPr>
        <w:t xml:space="preserve"> conjugated and unconjugated </w:t>
      </w:r>
      <w:r w:rsidR="00003993" w:rsidRPr="00003993">
        <w:rPr>
          <w:rFonts w:cs="Times New Roman"/>
          <w:sz w:val="24"/>
          <w:szCs w:val="24"/>
        </w:rPr>
        <w:t>bilirubin</w:t>
      </w:r>
      <w:r w:rsidRPr="00003993">
        <w:rPr>
          <w:rFonts w:cs="Times New Roman"/>
          <w:sz w:val="24"/>
          <w:szCs w:val="24"/>
        </w:rPr>
        <w:t>) in the blood. Explain pathogenetic mechanisms.</w:t>
      </w:r>
    </w:p>
    <w:p w14:paraId="758F46E9" w14:textId="77777777" w:rsidR="00D34BB7" w:rsidRPr="00003993" w:rsidRDefault="00D34BB7" w:rsidP="00D34BB7">
      <w:pPr>
        <w:pStyle w:val="Listparagraf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Explain changes which are attested in the urine of this patient. Give pathogenetic mechanisms</w:t>
      </w:r>
    </w:p>
    <w:p w14:paraId="14A047EB" w14:textId="77777777" w:rsidR="00D34BB7" w:rsidRPr="00003993" w:rsidRDefault="00D34BB7" w:rsidP="00D34BB7">
      <w:pPr>
        <w:pStyle w:val="Listparagraf"/>
        <w:numPr>
          <w:ilvl w:val="0"/>
          <w:numId w:val="5"/>
        </w:numPr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Explain changes which are attested in the feces of this patient. Give pathogenetic mechanisms</w:t>
      </w:r>
    </w:p>
    <w:p w14:paraId="63F3ABCE" w14:textId="0CDBC265" w:rsidR="00D34BB7" w:rsidRPr="00003993" w:rsidRDefault="00D34BB7" w:rsidP="00D34BB7">
      <w:pPr>
        <w:pStyle w:val="Listparagraf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What is the clinical significance of seric levels of alkaline phosphatase and Gamma-glutamyl transpeptidase in </w:t>
      </w:r>
      <w:r w:rsidR="00003993" w:rsidRPr="00003993">
        <w:rPr>
          <w:rFonts w:cs="Times New Roman"/>
          <w:sz w:val="24"/>
          <w:szCs w:val="24"/>
        </w:rPr>
        <w:t>this patient</w:t>
      </w:r>
      <w:r w:rsidRPr="00003993">
        <w:rPr>
          <w:rFonts w:cs="Times New Roman"/>
          <w:sz w:val="24"/>
          <w:szCs w:val="24"/>
        </w:rPr>
        <w:t>?</w:t>
      </w:r>
    </w:p>
    <w:p w14:paraId="1612E8D6" w14:textId="77777777" w:rsidR="003D744A" w:rsidRPr="00003993" w:rsidRDefault="00003993">
      <w:r w:rsidRPr="00003993">
        <w:br w:type="page"/>
      </w:r>
    </w:p>
    <w:p w14:paraId="6E7B1BE7" w14:textId="437CA938" w:rsidR="003F5C4A" w:rsidRPr="00003993" w:rsidRDefault="00003993" w:rsidP="0026533B">
      <w:pPr>
        <w:spacing w:after="0"/>
        <w:jc w:val="center"/>
        <w:rPr>
          <w:b/>
          <w:bCs/>
        </w:rPr>
      </w:pPr>
      <w:r w:rsidRPr="00003993">
        <w:rPr>
          <w:b/>
          <w:bCs/>
        </w:rPr>
        <w:lastRenderedPageBreak/>
        <w:t>Clinical case 2</w:t>
      </w:r>
    </w:p>
    <w:p w14:paraId="20749D1E" w14:textId="77777777" w:rsidR="00003993" w:rsidRPr="00003993" w:rsidRDefault="00003993" w:rsidP="0026533B">
      <w:pPr>
        <w:spacing w:after="0"/>
        <w:jc w:val="center"/>
        <w:rPr>
          <w:b/>
          <w:bCs/>
        </w:rPr>
      </w:pPr>
    </w:p>
    <w:p w14:paraId="03EA55AC" w14:textId="77777777" w:rsidR="0026533B" w:rsidRPr="00003993" w:rsidRDefault="00003993" w:rsidP="0026533B">
      <w:pPr>
        <w:spacing w:after="0"/>
        <w:ind w:firstLine="708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 xml:space="preserve">Patient T, </w:t>
      </w:r>
      <w:r w:rsidRPr="00003993">
        <w:rPr>
          <w:bCs/>
          <w:sz w:val="24"/>
          <w:szCs w:val="24"/>
        </w:rPr>
        <w:t xml:space="preserve">is </w:t>
      </w:r>
      <w:r w:rsidRPr="00003993">
        <w:rPr>
          <w:bCs/>
          <w:sz w:val="24"/>
          <w:szCs w:val="24"/>
        </w:rPr>
        <w:t xml:space="preserve">a </w:t>
      </w:r>
      <w:r w:rsidRPr="00003993">
        <w:rPr>
          <w:bCs/>
          <w:sz w:val="24"/>
          <w:szCs w:val="24"/>
        </w:rPr>
        <w:t xml:space="preserve">21 </w:t>
      </w:r>
      <w:proofErr w:type="spellStart"/>
      <w:r w:rsidRPr="00003993">
        <w:rPr>
          <w:bCs/>
          <w:sz w:val="24"/>
          <w:szCs w:val="24"/>
        </w:rPr>
        <w:t>y.o</w:t>
      </w:r>
      <w:proofErr w:type="spellEnd"/>
      <w:r w:rsidRPr="00003993">
        <w:rPr>
          <w:bCs/>
          <w:sz w:val="24"/>
          <w:szCs w:val="24"/>
        </w:rPr>
        <w:t xml:space="preserve">. male presented to the </w:t>
      </w:r>
      <w:r w:rsidRPr="00003993">
        <w:rPr>
          <w:bCs/>
          <w:sz w:val="24"/>
          <w:szCs w:val="24"/>
        </w:rPr>
        <w:t xml:space="preserve">emergent department </w:t>
      </w:r>
      <w:r w:rsidRPr="00003993">
        <w:rPr>
          <w:bCs/>
          <w:sz w:val="24"/>
          <w:szCs w:val="24"/>
        </w:rPr>
        <w:t>after he noti</w:t>
      </w:r>
      <w:r w:rsidRPr="00003993">
        <w:rPr>
          <w:bCs/>
          <w:sz w:val="24"/>
          <w:szCs w:val="24"/>
        </w:rPr>
        <w:t xml:space="preserve">ced his “eyes looked yellow” for the past 1 month. He has no other symptoms but for the past 2 months he noticed easy fatigability, abdominal pain and mild pruritus. He also noted that his urine has become dark. There was no history of jaundice before and </w:t>
      </w:r>
      <w:r w:rsidRPr="00003993">
        <w:rPr>
          <w:bCs/>
          <w:sz w:val="24"/>
          <w:szCs w:val="24"/>
        </w:rPr>
        <w:t xml:space="preserve">he did not report any history of fever, headache or confusion. He has not noted any abdominal swelling or weight loss. </w:t>
      </w:r>
    </w:p>
    <w:p w14:paraId="4FE55890" w14:textId="77777777" w:rsidR="00224C60" w:rsidRPr="00003993" w:rsidRDefault="00003993" w:rsidP="0026533B">
      <w:pPr>
        <w:spacing w:after="0"/>
        <w:ind w:firstLine="708"/>
        <w:jc w:val="both"/>
        <w:rPr>
          <w:bCs/>
          <w:sz w:val="24"/>
          <w:szCs w:val="24"/>
        </w:rPr>
      </w:pPr>
      <w:r w:rsidRPr="00003993">
        <w:rPr>
          <w:b/>
          <w:sz w:val="24"/>
          <w:szCs w:val="24"/>
        </w:rPr>
        <w:t>On physical examination</w:t>
      </w:r>
      <w:r w:rsidRPr="00003993">
        <w:rPr>
          <w:bCs/>
          <w:sz w:val="24"/>
          <w:szCs w:val="24"/>
        </w:rPr>
        <w:t>, he is afebrile but deeply jaundiced.</w:t>
      </w:r>
    </w:p>
    <w:p w14:paraId="2C83652E" w14:textId="77777777" w:rsidR="007A05E8" w:rsidRPr="00003993" w:rsidRDefault="00003993" w:rsidP="0026533B">
      <w:pPr>
        <w:spacing w:after="0"/>
        <w:ind w:firstLine="708"/>
        <w:jc w:val="both"/>
        <w:rPr>
          <w:bCs/>
          <w:sz w:val="24"/>
          <w:szCs w:val="24"/>
        </w:rPr>
      </w:pPr>
      <w:r w:rsidRPr="00003993">
        <w:rPr>
          <w:bCs/>
          <w:sz w:val="24"/>
          <w:szCs w:val="24"/>
        </w:rPr>
        <w:t xml:space="preserve"> </w:t>
      </w:r>
      <w:r w:rsidRPr="00003993">
        <w:rPr>
          <w:b/>
          <w:sz w:val="24"/>
          <w:szCs w:val="24"/>
        </w:rPr>
        <w:t>Blood pressure</w:t>
      </w:r>
      <w:r w:rsidRPr="00003993">
        <w:rPr>
          <w:bCs/>
          <w:sz w:val="24"/>
          <w:szCs w:val="24"/>
        </w:rPr>
        <w:t xml:space="preserve"> = 90/60 mm Hg, pulse = </w:t>
      </w:r>
      <w:r w:rsidRPr="00003993">
        <w:rPr>
          <w:bCs/>
          <w:sz w:val="24"/>
          <w:szCs w:val="24"/>
        </w:rPr>
        <w:t>6</w:t>
      </w:r>
      <w:r w:rsidRPr="00003993">
        <w:rPr>
          <w:bCs/>
          <w:sz w:val="24"/>
          <w:szCs w:val="24"/>
        </w:rPr>
        <w:t>0 bpm and respiratory rate = 16 bp</w:t>
      </w:r>
      <w:r w:rsidRPr="00003993">
        <w:rPr>
          <w:bCs/>
          <w:sz w:val="24"/>
          <w:szCs w:val="24"/>
        </w:rPr>
        <w:t xml:space="preserve">m. </w:t>
      </w:r>
    </w:p>
    <w:p w14:paraId="47CD5985" w14:textId="77777777" w:rsidR="002142F5" w:rsidRPr="00003993" w:rsidRDefault="00003993" w:rsidP="0026533B">
      <w:pPr>
        <w:spacing w:after="0"/>
        <w:ind w:firstLine="708"/>
        <w:jc w:val="both"/>
        <w:rPr>
          <w:bCs/>
          <w:sz w:val="24"/>
          <w:szCs w:val="24"/>
        </w:rPr>
      </w:pPr>
      <w:r w:rsidRPr="00003993">
        <w:rPr>
          <w:bCs/>
          <w:sz w:val="24"/>
          <w:szCs w:val="24"/>
        </w:rPr>
        <w:t xml:space="preserve">Abdominal exam is notable for enlarged liver 15 cm but no shifting dullness, bulging flanks, or “fluid wave”. There was no splenomegaly. </w:t>
      </w:r>
    </w:p>
    <w:p w14:paraId="2BF02BEB" w14:textId="77777777" w:rsidR="0026533B" w:rsidRPr="00003993" w:rsidRDefault="00003993" w:rsidP="0026533B">
      <w:pPr>
        <w:spacing w:after="0"/>
        <w:ind w:firstLine="708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 xml:space="preserve">Thyroid, skin, breast, cardiovascular, chest and neurological exams were unremarkable. </w:t>
      </w:r>
    </w:p>
    <w:p w14:paraId="37D19FBA" w14:textId="77777777" w:rsidR="0026533B" w:rsidRPr="00003993" w:rsidRDefault="00003993" w:rsidP="0026533B">
      <w:pPr>
        <w:spacing w:after="0"/>
        <w:ind w:firstLine="706"/>
        <w:jc w:val="both"/>
        <w:rPr>
          <w:sz w:val="24"/>
          <w:szCs w:val="24"/>
        </w:rPr>
      </w:pPr>
      <w:r w:rsidRPr="00003993">
        <w:rPr>
          <w:b/>
          <w:sz w:val="24"/>
          <w:szCs w:val="24"/>
        </w:rPr>
        <w:t>Urine:</w:t>
      </w:r>
      <w:r w:rsidRPr="00003993">
        <w:rPr>
          <w:bCs/>
          <w:sz w:val="24"/>
          <w:szCs w:val="24"/>
        </w:rPr>
        <w:t xml:space="preserve"> bilirubin+</w:t>
      </w:r>
      <w:r w:rsidRPr="00003993">
        <w:rPr>
          <w:bCs/>
          <w:sz w:val="24"/>
          <w:szCs w:val="24"/>
        </w:rPr>
        <w:t>+</w:t>
      </w:r>
      <w:r w:rsidRPr="00003993">
        <w:rPr>
          <w:bCs/>
          <w:sz w:val="24"/>
          <w:szCs w:val="24"/>
        </w:rPr>
        <w:t>, urobil</w:t>
      </w:r>
      <w:r w:rsidRPr="00003993">
        <w:rPr>
          <w:bCs/>
          <w:sz w:val="24"/>
          <w:szCs w:val="24"/>
        </w:rPr>
        <w:t>inoids bodies +, bile acids+</w:t>
      </w:r>
    </w:p>
    <w:p w14:paraId="7FE975BD" w14:textId="77777777" w:rsidR="0026533B" w:rsidRPr="00003993" w:rsidRDefault="00003993" w:rsidP="0026533B">
      <w:pPr>
        <w:pStyle w:val="NormalWeb"/>
        <w:spacing w:before="0" w:beforeAutospacing="0" w:after="0" w:afterAutospacing="0"/>
        <w:ind w:firstLine="706"/>
        <w:jc w:val="center"/>
        <w:textAlignment w:val="baseline"/>
        <w:rPr>
          <w:rFonts w:eastAsia="Calibri"/>
          <w:bCs/>
          <w:color w:val="000000" w:themeColor="text1"/>
          <w:kern w:val="24"/>
          <w:lang w:val="en-GB"/>
        </w:rPr>
      </w:pPr>
    </w:p>
    <w:p w14:paraId="3A56C554" w14:textId="77777777" w:rsidR="0026533B" w:rsidRPr="00003993" w:rsidRDefault="00003993" w:rsidP="00224C60">
      <w:pPr>
        <w:pStyle w:val="NormalWeb"/>
        <w:spacing w:before="0" w:beforeAutospacing="0" w:after="0" w:afterAutospacing="0"/>
        <w:ind w:firstLine="706"/>
        <w:jc w:val="center"/>
        <w:textAlignment w:val="baseline"/>
        <w:rPr>
          <w:rFonts w:eastAsia="Calibri"/>
          <w:b/>
          <w:bCs/>
          <w:color w:val="000000" w:themeColor="text1"/>
          <w:kern w:val="24"/>
          <w:lang w:val="en-GB"/>
        </w:rPr>
      </w:pPr>
      <w:r w:rsidRPr="00003993">
        <w:rPr>
          <w:rFonts w:eastAsia="Calibri"/>
          <w:b/>
          <w:bCs/>
          <w:color w:val="000000" w:themeColor="text1"/>
          <w:kern w:val="24"/>
          <w:lang w:val="en-GB"/>
        </w:rPr>
        <w:t>Laboratory Blood Test Results</w:t>
      </w:r>
    </w:p>
    <w:tbl>
      <w:tblPr>
        <w:tblStyle w:val="Tabelgril"/>
        <w:tblW w:w="9771" w:type="dxa"/>
        <w:tblLook w:val="0600" w:firstRow="0" w:lastRow="0" w:firstColumn="0" w:lastColumn="0" w:noHBand="1" w:noVBand="1"/>
      </w:tblPr>
      <w:tblGrid>
        <w:gridCol w:w="3676"/>
        <w:gridCol w:w="2268"/>
        <w:gridCol w:w="3827"/>
      </w:tblGrid>
      <w:tr w:rsidR="0026533B" w:rsidRPr="00003993" w14:paraId="4FFE4BBE" w14:textId="77777777" w:rsidTr="002142F5">
        <w:trPr>
          <w:trHeight w:val="393"/>
        </w:trPr>
        <w:tc>
          <w:tcPr>
            <w:tcW w:w="3676" w:type="dxa"/>
            <w:hideMark/>
          </w:tcPr>
          <w:p w14:paraId="2DDCF01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CBC</w:t>
            </w:r>
          </w:p>
        </w:tc>
        <w:tc>
          <w:tcPr>
            <w:tcW w:w="2268" w:type="dxa"/>
            <w:hideMark/>
          </w:tcPr>
          <w:p w14:paraId="0FF4AF7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VALUES</w:t>
            </w:r>
          </w:p>
        </w:tc>
        <w:tc>
          <w:tcPr>
            <w:tcW w:w="3827" w:type="dxa"/>
            <w:hideMark/>
          </w:tcPr>
          <w:p w14:paraId="38FCA979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REFERENCE RANGES</w:t>
            </w:r>
          </w:p>
        </w:tc>
      </w:tr>
      <w:tr w:rsidR="0026533B" w:rsidRPr="00003993" w14:paraId="5959F127" w14:textId="77777777" w:rsidTr="002142F5">
        <w:trPr>
          <w:trHeight w:val="775"/>
        </w:trPr>
        <w:tc>
          <w:tcPr>
            <w:tcW w:w="3676" w:type="dxa"/>
            <w:hideMark/>
          </w:tcPr>
          <w:p w14:paraId="69AC881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Hematocrit</w:t>
            </w:r>
          </w:p>
        </w:tc>
        <w:tc>
          <w:tcPr>
            <w:tcW w:w="2268" w:type="dxa"/>
            <w:hideMark/>
          </w:tcPr>
          <w:p w14:paraId="1AEEEDC6" w14:textId="77777777" w:rsidR="0026533B" w:rsidRPr="00003993" w:rsidRDefault="00003993" w:rsidP="005B56E1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hideMark/>
          </w:tcPr>
          <w:p w14:paraId="5B24769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Males 39-49%</w:t>
            </w:r>
          </w:p>
          <w:p w14:paraId="20E7028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Females 35-45%</w:t>
            </w:r>
          </w:p>
        </w:tc>
      </w:tr>
      <w:tr w:rsidR="0026533B" w:rsidRPr="00003993" w14:paraId="679DEFDB" w14:textId="77777777" w:rsidTr="002142F5">
        <w:trPr>
          <w:trHeight w:val="725"/>
        </w:trPr>
        <w:tc>
          <w:tcPr>
            <w:tcW w:w="3676" w:type="dxa"/>
            <w:hideMark/>
          </w:tcPr>
          <w:p w14:paraId="6A8550C3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Hemoglobin</w:t>
            </w:r>
          </w:p>
        </w:tc>
        <w:tc>
          <w:tcPr>
            <w:tcW w:w="2268" w:type="dxa"/>
            <w:hideMark/>
          </w:tcPr>
          <w:p w14:paraId="177842C0" w14:textId="77777777" w:rsidR="0026533B" w:rsidRPr="00003993" w:rsidRDefault="00003993" w:rsidP="005B56E1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Pr="00003993">
              <w:rPr>
                <w:rFonts w:cs="Times New Roman"/>
                <w:sz w:val="24"/>
                <w:szCs w:val="24"/>
              </w:rPr>
              <w:t>3</w:t>
            </w:r>
            <w:r w:rsidRPr="00003993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3827" w:type="dxa"/>
            <w:hideMark/>
          </w:tcPr>
          <w:p w14:paraId="7BA58787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Males 13,6-17,5 g/dL</w:t>
            </w:r>
          </w:p>
          <w:p w14:paraId="184D46B3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Females 12,0-15,5 g/dL</w:t>
            </w:r>
          </w:p>
        </w:tc>
      </w:tr>
      <w:tr w:rsidR="0026533B" w:rsidRPr="00003993" w14:paraId="1354AA24" w14:textId="77777777" w:rsidTr="002142F5">
        <w:trPr>
          <w:trHeight w:val="378"/>
        </w:trPr>
        <w:tc>
          <w:tcPr>
            <w:tcW w:w="3676" w:type="dxa"/>
            <w:hideMark/>
          </w:tcPr>
          <w:p w14:paraId="3107928E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Red blood cells (RBC)</w:t>
            </w:r>
          </w:p>
        </w:tc>
        <w:tc>
          <w:tcPr>
            <w:tcW w:w="2268" w:type="dxa"/>
            <w:hideMark/>
          </w:tcPr>
          <w:p w14:paraId="0A8E1DF1" w14:textId="77777777" w:rsidR="0026533B" w:rsidRPr="00003993" w:rsidRDefault="00003993" w:rsidP="005B56E1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</w:t>
            </w:r>
            <w:r w:rsidRPr="00003993">
              <w:rPr>
                <w:rFonts w:cs="Times New Roman"/>
                <w:sz w:val="24"/>
                <w:szCs w:val="24"/>
              </w:rPr>
              <w:t>,</w:t>
            </w:r>
            <w:r w:rsidRPr="0000399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hideMark/>
          </w:tcPr>
          <w:p w14:paraId="091F5D8D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4,7-6,1 million/cu mm</w:t>
            </w:r>
          </w:p>
        </w:tc>
      </w:tr>
      <w:tr w:rsidR="0026533B" w:rsidRPr="00003993" w14:paraId="1807BA17" w14:textId="77777777" w:rsidTr="002142F5">
        <w:trPr>
          <w:trHeight w:val="717"/>
        </w:trPr>
        <w:tc>
          <w:tcPr>
            <w:tcW w:w="3676" w:type="dxa"/>
            <w:hideMark/>
          </w:tcPr>
          <w:p w14:paraId="320FD83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White </w:t>
            </w:r>
            <w:r w:rsidRPr="00003993">
              <w:rPr>
                <w:rFonts w:cs="Times New Roman"/>
                <w:sz w:val="24"/>
                <w:szCs w:val="24"/>
              </w:rPr>
              <w:t>blood cell (WBC) count</w:t>
            </w:r>
          </w:p>
        </w:tc>
        <w:tc>
          <w:tcPr>
            <w:tcW w:w="2268" w:type="dxa"/>
            <w:hideMark/>
          </w:tcPr>
          <w:p w14:paraId="24E72F45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4,800</w:t>
            </w:r>
          </w:p>
        </w:tc>
        <w:tc>
          <w:tcPr>
            <w:tcW w:w="3827" w:type="dxa"/>
            <w:hideMark/>
          </w:tcPr>
          <w:p w14:paraId="540D29C1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4,800–</w:t>
            </w:r>
            <w:r w:rsidRPr="00003993">
              <w:rPr>
                <w:rFonts w:cs="Times New Roman"/>
                <w:sz w:val="24"/>
                <w:szCs w:val="24"/>
              </w:rPr>
              <w:t>9,000</w:t>
            </w:r>
            <w:r w:rsidRPr="00003993">
              <w:rPr>
                <w:rFonts w:cs="Times New Roman"/>
                <w:sz w:val="24"/>
                <w:szCs w:val="24"/>
              </w:rPr>
              <w:t>/cu mm</w:t>
            </w:r>
          </w:p>
        </w:tc>
      </w:tr>
      <w:tr w:rsidR="0026533B" w:rsidRPr="00003993" w14:paraId="47CBDC4F" w14:textId="77777777" w:rsidTr="002142F5">
        <w:trPr>
          <w:trHeight w:val="446"/>
        </w:trPr>
        <w:tc>
          <w:tcPr>
            <w:tcW w:w="3676" w:type="dxa"/>
            <w:hideMark/>
          </w:tcPr>
          <w:p w14:paraId="7B7ACA2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Neutrophil count</w:t>
            </w:r>
          </w:p>
        </w:tc>
        <w:tc>
          <w:tcPr>
            <w:tcW w:w="2268" w:type="dxa"/>
            <w:hideMark/>
          </w:tcPr>
          <w:p w14:paraId="30AB785E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hideMark/>
          </w:tcPr>
          <w:p w14:paraId="3D357B66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60 -62%</w:t>
            </w:r>
          </w:p>
        </w:tc>
      </w:tr>
      <w:tr w:rsidR="0026533B" w:rsidRPr="00003993" w14:paraId="7FA2BDF1" w14:textId="77777777" w:rsidTr="002142F5">
        <w:trPr>
          <w:trHeight w:val="446"/>
        </w:trPr>
        <w:tc>
          <w:tcPr>
            <w:tcW w:w="3676" w:type="dxa"/>
            <w:hideMark/>
          </w:tcPr>
          <w:p w14:paraId="72CF9DE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Basophil count</w:t>
            </w:r>
          </w:p>
        </w:tc>
        <w:tc>
          <w:tcPr>
            <w:tcW w:w="2268" w:type="dxa"/>
            <w:hideMark/>
          </w:tcPr>
          <w:p w14:paraId="21E8E97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3827" w:type="dxa"/>
            <w:hideMark/>
          </w:tcPr>
          <w:p w14:paraId="7F51C941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0- 1,0%</w:t>
            </w:r>
          </w:p>
        </w:tc>
      </w:tr>
      <w:tr w:rsidR="0026533B" w:rsidRPr="00003993" w14:paraId="713FCDA3" w14:textId="77777777" w:rsidTr="002142F5">
        <w:trPr>
          <w:trHeight w:val="446"/>
        </w:trPr>
        <w:tc>
          <w:tcPr>
            <w:tcW w:w="3676" w:type="dxa"/>
            <w:hideMark/>
          </w:tcPr>
          <w:p w14:paraId="215DC628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Eosinophil count</w:t>
            </w:r>
          </w:p>
        </w:tc>
        <w:tc>
          <w:tcPr>
            <w:tcW w:w="2268" w:type="dxa"/>
            <w:hideMark/>
          </w:tcPr>
          <w:p w14:paraId="2587ACE6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14:paraId="6100A827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1-4%</w:t>
            </w:r>
          </w:p>
        </w:tc>
      </w:tr>
      <w:tr w:rsidR="0026533B" w:rsidRPr="00003993" w14:paraId="730E6328" w14:textId="77777777" w:rsidTr="002142F5">
        <w:trPr>
          <w:trHeight w:val="446"/>
        </w:trPr>
        <w:tc>
          <w:tcPr>
            <w:tcW w:w="3676" w:type="dxa"/>
            <w:hideMark/>
          </w:tcPr>
          <w:p w14:paraId="37C0CE84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Lymphocyte count</w:t>
            </w:r>
          </w:p>
        </w:tc>
        <w:tc>
          <w:tcPr>
            <w:tcW w:w="2268" w:type="dxa"/>
            <w:hideMark/>
          </w:tcPr>
          <w:p w14:paraId="7ABF71C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hideMark/>
          </w:tcPr>
          <w:p w14:paraId="1D7D82C4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25-35%</w:t>
            </w:r>
          </w:p>
        </w:tc>
      </w:tr>
      <w:tr w:rsidR="0026533B" w:rsidRPr="00003993" w14:paraId="2DA4213C" w14:textId="77777777" w:rsidTr="002142F5">
        <w:trPr>
          <w:trHeight w:val="446"/>
        </w:trPr>
        <w:tc>
          <w:tcPr>
            <w:tcW w:w="3676" w:type="dxa"/>
            <w:hideMark/>
          </w:tcPr>
          <w:p w14:paraId="09FEDA17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Monocyte count</w:t>
            </w:r>
          </w:p>
        </w:tc>
        <w:tc>
          <w:tcPr>
            <w:tcW w:w="2268" w:type="dxa"/>
            <w:hideMark/>
          </w:tcPr>
          <w:p w14:paraId="11014ED8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14:paraId="7A3A6791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3-7%</w:t>
            </w:r>
          </w:p>
        </w:tc>
      </w:tr>
      <w:tr w:rsidR="0026533B" w:rsidRPr="00003993" w14:paraId="1B8CE9B8" w14:textId="77777777" w:rsidTr="002142F5">
        <w:trPr>
          <w:trHeight w:val="402"/>
        </w:trPr>
        <w:tc>
          <w:tcPr>
            <w:tcW w:w="3676" w:type="dxa"/>
            <w:hideMark/>
          </w:tcPr>
          <w:p w14:paraId="0C9BC28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Thrombocytes</w:t>
            </w:r>
          </w:p>
        </w:tc>
        <w:tc>
          <w:tcPr>
            <w:tcW w:w="2268" w:type="dxa"/>
            <w:hideMark/>
          </w:tcPr>
          <w:p w14:paraId="4E81A22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210,000</w:t>
            </w:r>
          </w:p>
        </w:tc>
        <w:tc>
          <w:tcPr>
            <w:tcW w:w="3827" w:type="dxa"/>
            <w:hideMark/>
          </w:tcPr>
          <w:p w14:paraId="5E37BE50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150,000 – 450,000/cu mm</w:t>
            </w:r>
          </w:p>
        </w:tc>
      </w:tr>
    </w:tbl>
    <w:p w14:paraId="07EEE57B" w14:textId="77777777" w:rsidR="002142F5" w:rsidRPr="00003993" w:rsidRDefault="00003993" w:rsidP="00224C60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</w:p>
    <w:p w14:paraId="72E6448C" w14:textId="77777777" w:rsidR="00F12C76" w:rsidRPr="00003993" w:rsidRDefault="00003993" w:rsidP="00224C60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003993">
        <w:rPr>
          <w:rFonts w:cs="Times New Roman"/>
          <w:b/>
          <w:sz w:val="24"/>
          <w:szCs w:val="24"/>
        </w:rPr>
        <w:t xml:space="preserve">Biochemical blood </w:t>
      </w:r>
      <w:r w:rsidRPr="00003993">
        <w:rPr>
          <w:rFonts w:cs="Times New Roman"/>
          <w:b/>
          <w:sz w:val="24"/>
          <w:szCs w:val="24"/>
        </w:rPr>
        <w:t>analysis</w:t>
      </w:r>
    </w:p>
    <w:tbl>
      <w:tblPr>
        <w:tblStyle w:val="Tabelgril"/>
        <w:tblW w:w="9488" w:type="dxa"/>
        <w:tblLook w:val="0600" w:firstRow="0" w:lastRow="0" w:firstColumn="0" w:lastColumn="0" w:noHBand="1" w:noVBand="1"/>
      </w:tblPr>
      <w:tblGrid>
        <w:gridCol w:w="3959"/>
        <w:gridCol w:w="2127"/>
        <w:gridCol w:w="3402"/>
      </w:tblGrid>
      <w:tr w:rsidR="0026533B" w:rsidRPr="00003993" w14:paraId="4D360F42" w14:textId="77777777" w:rsidTr="007A05E8">
        <w:trPr>
          <w:trHeight w:val="483"/>
        </w:trPr>
        <w:tc>
          <w:tcPr>
            <w:tcW w:w="3959" w:type="dxa"/>
            <w:hideMark/>
          </w:tcPr>
          <w:p w14:paraId="06E096CA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Protein total</w:t>
            </w:r>
          </w:p>
        </w:tc>
        <w:tc>
          <w:tcPr>
            <w:tcW w:w="2127" w:type="dxa"/>
            <w:hideMark/>
          </w:tcPr>
          <w:p w14:paraId="71057475" w14:textId="77777777" w:rsidR="0026533B" w:rsidRPr="00003993" w:rsidRDefault="00003993" w:rsidP="00EF08DE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</w:t>
            </w:r>
            <w:r w:rsidRPr="00003993">
              <w:rPr>
                <w:rFonts w:cs="Times New Roman"/>
                <w:sz w:val="24"/>
                <w:szCs w:val="24"/>
              </w:rPr>
              <w:t>,</w:t>
            </w:r>
            <w:r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7951ABB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6,0 – 8,0 g/dL</w:t>
            </w:r>
          </w:p>
        </w:tc>
      </w:tr>
      <w:tr w:rsidR="0026533B" w:rsidRPr="00003993" w14:paraId="64305DBA" w14:textId="77777777" w:rsidTr="007A05E8">
        <w:trPr>
          <w:trHeight w:val="506"/>
        </w:trPr>
        <w:tc>
          <w:tcPr>
            <w:tcW w:w="3959" w:type="dxa"/>
            <w:hideMark/>
          </w:tcPr>
          <w:p w14:paraId="2DF4273A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Albumin</w:t>
            </w:r>
          </w:p>
        </w:tc>
        <w:tc>
          <w:tcPr>
            <w:tcW w:w="2127" w:type="dxa"/>
            <w:hideMark/>
          </w:tcPr>
          <w:p w14:paraId="0A91A428" w14:textId="77777777" w:rsidR="0026533B" w:rsidRPr="00003993" w:rsidRDefault="00003993" w:rsidP="00EF08DE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  <w:r w:rsidRPr="00003993">
              <w:rPr>
                <w:rFonts w:cs="Times New Roman"/>
                <w:sz w:val="24"/>
                <w:szCs w:val="24"/>
              </w:rPr>
              <w:t>,</w:t>
            </w:r>
            <w:r w:rsidRPr="000039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14:paraId="10533BF8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3,4 – 4,7 g/dL</w:t>
            </w:r>
          </w:p>
        </w:tc>
      </w:tr>
      <w:tr w:rsidR="0026533B" w:rsidRPr="00003993" w14:paraId="53B23764" w14:textId="77777777" w:rsidTr="007A05E8">
        <w:trPr>
          <w:trHeight w:val="548"/>
        </w:trPr>
        <w:tc>
          <w:tcPr>
            <w:tcW w:w="3959" w:type="dxa"/>
            <w:hideMark/>
          </w:tcPr>
          <w:p w14:paraId="2E889119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Fibrinogen</w:t>
            </w:r>
          </w:p>
        </w:tc>
        <w:tc>
          <w:tcPr>
            <w:tcW w:w="2127" w:type="dxa"/>
            <w:hideMark/>
          </w:tcPr>
          <w:p w14:paraId="48332E78" w14:textId="77777777" w:rsidR="0026533B" w:rsidRPr="00003993" w:rsidRDefault="00003993" w:rsidP="00EF08DE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12</w:t>
            </w:r>
            <w:r w:rsidRPr="0000399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hideMark/>
          </w:tcPr>
          <w:p w14:paraId="6E8A88E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160 – 450 </w:t>
            </w:r>
            <w:proofErr w:type="spellStart"/>
            <w:r w:rsidRPr="00003993">
              <w:rPr>
                <w:rFonts w:cs="Times New Roman"/>
                <w:sz w:val="24"/>
                <w:szCs w:val="24"/>
              </w:rPr>
              <w:t>mgd</w:t>
            </w:r>
            <w:proofErr w:type="spellEnd"/>
            <w:r w:rsidRPr="00003993">
              <w:rPr>
                <w:rFonts w:cs="Times New Roman"/>
                <w:sz w:val="24"/>
                <w:szCs w:val="24"/>
              </w:rPr>
              <w:t>/L</w:t>
            </w:r>
          </w:p>
        </w:tc>
      </w:tr>
      <w:tr w:rsidR="0026533B" w:rsidRPr="00003993" w14:paraId="48E76BC3" w14:textId="77777777" w:rsidTr="007A05E8">
        <w:trPr>
          <w:trHeight w:val="483"/>
        </w:trPr>
        <w:tc>
          <w:tcPr>
            <w:tcW w:w="3959" w:type="dxa"/>
            <w:hideMark/>
          </w:tcPr>
          <w:p w14:paraId="7703E9BE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Prothrombin time</w:t>
            </w:r>
          </w:p>
        </w:tc>
        <w:tc>
          <w:tcPr>
            <w:tcW w:w="2127" w:type="dxa"/>
            <w:hideMark/>
          </w:tcPr>
          <w:p w14:paraId="6C2B05D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20,2</w:t>
            </w:r>
          </w:p>
        </w:tc>
        <w:tc>
          <w:tcPr>
            <w:tcW w:w="3402" w:type="dxa"/>
            <w:hideMark/>
          </w:tcPr>
          <w:p w14:paraId="498D32EC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11,0 -13,5 sec</w:t>
            </w:r>
          </w:p>
        </w:tc>
      </w:tr>
      <w:tr w:rsidR="0026533B" w:rsidRPr="00003993" w14:paraId="06D266C4" w14:textId="77777777" w:rsidTr="007A05E8">
        <w:trPr>
          <w:trHeight w:val="483"/>
        </w:trPr>
        <w:tc>
          <w:tcPr>
            <w:tcW w:w="3959" w:type="dxa"/>
            <w:hideMark/>
          </w:tcPr>
          <w:p w14:paraId="711E047C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Glucose, </w:t>
            </w:r>
            <w:r w:rsidRPr="00003993">
              <w:rPr>
                <w:rFonts w:cs="Times New Roman"/>
                <w:i/>
                <w:iCs/>
                <w:sz w:val="24"/>
                <w:szCs w:val="24"/>
              </w:rPr>
              <w:t>serum fasting</w:t>
            </w:r>
          </w:p>
        </w:tc>
        <w:tc>
          <w:tcPr>
            <w:tcW w:w="2127" w:type="dxa"/>
            <w:hideMark/>
          </w:tcPr>
          <w:p w14:paraId="279EF16C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hideMark/>
          </w:tcPr>
          <w:p w14:paraId="17A09720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60 – 110 mg/dL</w:t>
            </w:r>
          </w:p>
        </w:tc>
      </w:tr>
      <w:tr w:rsidR="0026533B" w:rsidRPr="00003993" w14:paraId="74BE8148" w14:textId="77777777" w:rsidTr="007A05E8">
        <w:trPr>
          <w:trHeight w:val="748"/>
        </w:trPr>
        <w:tc>
          <w:tcPr>
            <w:tcW w:w="3959" w:type="dxa"/>
            <w:hideMark/>
          </w:tcPr>
          <w:p w14:paraId="50BD3343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lastRenderedPageBreak/>
              <w:t xml:space="preserve">Glucose, </w:t>
            </w:r>
            <w:r w:rsidRPr="00003993">
              <w:rPr>
                <w:rFonts w:cs="Times New Roman"/>
                <w:i/>
                <w:iCs/>
                <w:sz w:val="24"/>
                <w:szCs w:val="24"/>
              </w:rPr>
              <w:t>2 hours postprandial</w:t>
            </w:r>
          </w:p>
        </w:tc>
        <w:tc>
          <w:tcPr>
            <w:tcW w:w="2127" w:type="dxa"/>
            <w:hideMark/>
          </w:tcPr>
          <w:p w14:paraId="056464D0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197</w:t>
            </w:r>
          </w:p>
        </w:tc>
        <w:tc>
          <w:tcPr>
            <w:tcW w:w="3402" w:type="dxa"/>
            <w:hideMark/>
          </w:tcPr>
          <w:p w14:paraId="777C405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&lt; 150 mg/dL</w:t>
            </w:r>
          </w:p>
        </w:tc>
      </w:tr>
      <w:tr w:rsidR="0026533B" w:rsidRPr="00003993" w14:paraId="30FF7C80" w14:textId="77777777" w:rsidTr="007A05E8">
        <w:trPr>
          <w:trHeight w:val="483"/>
        </w:trPr>
        <w:tc>
          <w:tcPr>
            <w:tcW w:w="3959" w:type="dxa"/>
            <w:hideMark/>
          </w:tcPr>
          <w:p w14:paraId="4B72A243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Bilirubin total</w:t>
            </w:r>
          </w:p>
        </w:tc>
        <w:tc>
          <w:tcPr>
            <w:tcW w:w="2127" w:type="dxa"/>
            <w:hideMark/>
          </w:tcPr>
          <w:p w14:paraId="07C7CEF7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3402" w:type="dxa"/>
            <w:hideMark/>
          </w:tcPr>
          <w:p w14:paraId="175B9F6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–</w:t>
            </w:r>
            <w:r w:rsidRPr="00003993">
              <w:rPr>
                <w:rFonts w:cs="Times New Roman"/>
                <w:sz w:val="24"/>
                <w:szCs w:val="24"/>
              </w:rPr>
              <w:t xml:space="preserve"> 1,2 mg/dL</w:t>
            </w:r>
          </w:p>
        </w:tc>
      </w:tr>
      <w:tr w:rsidR="0026533B" w:rsidRPr="00003993" w14:paraId="60E81D56" w14:textId="77777777" w:rsidTr="007A05E8">
        <w:trPr>
          <w:trHeight w:val="748"/>
        </w:trPr>
        <w:tc>
          <w:tcPr>
            <w:tcW w:w="3959" w:type="dxa"/>
            <w:hideMark/>
          </w:tcPr>
          <w:p w14:paraId="54580FEB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Direct or conjugated bilirubin</w:t>
            </w:r>
          </w:p>
        </w:tc>
        <w:tc>
          <w:tcPr>
            <w:tcW w:w="2127" w:type="dxa"/>
            <w:hideMark/>
          </w:tcPr>
          <w:p w14:paraId="516786E8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3402" w:type="dxa"/>
            <w:hideMark/>
          </w:tcPr>
          <w:p w14:paraId="0BAF58A3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0,1 - 0,5 mg/dL</w:t>
            </w:r>
          </w:p>
        </w:tc>
      </w:tr>
      <w:tr w:rsidR="0026533B" w:rsidRPr="00003993" w14:paraId="4153D714" w14:textId="77777777" w:rsidTr="007A05E8">
        <w:trPr>
          <w:trHeight w:val="634"/>
        </w:trPr>
        <w:tc>
          <w:tcPr>
            <w:tcW w:w="3959" w:type="dxa"/>
            <w:hideMark/>
          </w:tcPr>
          <w:p w14:paraId="43BA47F4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Indirect or unconjugated bilirubin</w:t>
            </w:r>
          </w:p>
        </w:tc>
        <w:tc>
          <w:tcPr>
            <w:tcW w:w="2127" w:type="dxa"/>
            <w:hideMark/>
          </w:tcPr>
          <w:p w14:paraId="5C674211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3402" w:type="dxa"/>
            <w:hideMark/>
          </w:tcPr>
          <w:p w14:paraId="005E6BA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– 0,7 mg/dL</w:t>
            </w:r>
          </w:p>
        </w:tc>
      </w:tr>
      <w:tr w:rsidR="0026533B" w:rsidRPr="00003993" w14:paraId="54AFB636" w14:textId="77777777" w:rsidTr="007A05E8">
        <w:trPr>
          <w:trHeight w:val="748"/>
        </w:trPr>
        <w:tc>
          <w:tcPr>
            <w:tcW w:w="3959" w:type="dxa"/>
            <w:hideMark/>
          </w:tcPr>
          <w:p w14:paraId="486F011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Alanine aminotransferase (ALT)</w:t>
            </w:r>
          </w:p>
        </w:tc>
        <w:tc>
          <w:tcPr>
            <w:tcW w:w="2127" w:type="dxa"/>
            <w:hideMark/>
          </w:tcPr>
          <w:p w14:paraId="6588D97E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209</w:t>
            </w:r>
          </w:p>
        </w:tc>
        <w:tc>
          <w:tcPr>
            <w:tcW w:w="3402" w:type="dxa"/>
            <w:hideMark/>
          </w:tcPr>
          <w:p w14:paraId="4E0C9B54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7-56 IU/L</w:t>
            </w:r>
          </w:p>
        </w:tc>
      </w:tr>
      <w:tr w:rsidR="0026533B" w:rsidRPr="00003993" w14:paraId="720961D7" w14:textId="77777777" w:rsidTr="007A05E8">
        <w:trPr>
          <w:trHeight w:val="688"/>
        </w:trPr>
        <w:tc>
          <w:tcPr>
            <w:tcW w:w="3959" w:type="dxa"/>
            <w:hideMark/>
          </w:tcPr>
          <w:p w14:paraId="73EE2781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Aspartate aminotransferase (AST)</w:t>
            </w:r>
          </w:p>
        </w:tc>
        <w:tc>
          <w:tcPr>
            <w:tcW w:w="2127" w:type="dxa"/>
            <w:hideMark/>
          </w:tcPr>
          <w:p w14:paraId="126E83AA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  <w:hideMark/>
          </w:tcPr>
          <w:p w14:paraId="34BDD7B7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 – 35 IU/</w:t>
            </w:r>
            <w:proofErr w:type="spellStart"/>
            <w:r w:rsidRPr="00003993">
              <w:rPr>
                <w:rFonts w:cs="Times New Roman"/>
                <w:sz w:val="24"/>
                <w:szCs w:val="24"/>
              </w:rPr>
              <w:t>Ll</w:t>
            </w:r>
            <w:proofErr w:type="spellEnd"/>
          </w:p>
        </w:tc>
      </w:tr>
      <w:tr w:rsidR="0026533B" w:rsidRPr="00003993" w14:paraId="2013EDFD" w14:textId="77777777" w:rsidTr="007A05E8">
        <w:trPr>
          <w:trHeight w:val="532"/>
        </w:trPr>
        <w:tc>
          <w:tcPr>
            <w:tcW w:w="3959" w:type="dxa"/>
            <w:hideMark/>
          </w:tcPr>
          <w:p w14:paraId="6CFB778E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Alkaline phosphatase (AP)</w:t>
            </w:r>
          </w:p>
        </w:tc>
        <w:tc>
          <w:tcPr>
            <w:tcW w:w="2127" w:type="dxa"/>
            <w:hideMark/>
          </w:tcPr>
          <w:p w14:paraId="0626659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hideMark/>
          </w:tcPr>
          <w:p w14:paraId="0A134392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40-100 U/L</w:t>
            </w:r>
          </w:p>
        </w:tc>
      </w:tr>
      <w:tr w:rsidR="0026533B" w:rsidRPr="00003993" w14:paraId="419574A4" w14:textId="77777777" w:rsidTr="007A05E8">
        <w:trPr>
          <w:trHeight w:val="716"/>
        </w:trPr>
        <w:tc>
          <w:tcPr>
            <w:tcW w:w="3959" w:type="dxa"/>
            <w:hideMark/>
          </w:tcPr>
          <w:p w14:paraId="379DD45C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G</w:t>
            </w:r>
            <w:r w:rsidRPr="00003993">
              <w:rPr>
                <w:rFonts w:cs="Times New Roman"/>
                <w:sz w:val="24"/>
                <w:szCs w:val="24"/>
              </w:rPr>
              <w:t xml:space="preserve">amma-glutamyl transpeptidase </w:t>
            </w:r>
            <w:r w:rsidRPr="00003993">
              <w:rPr>
                <w:rFonts w:cs="Times New Roman"/>
                <w:sz w:val="24"/>
                <w:szCs w:val="24"/>
              </w:rPr>
              <w:t>(</w:t>
            </w:r>
            <w:r w:rsidRPr="00003993">
              <w:rPr>
                <w:rFonts w:cs="Times New Roman"/>
                <w:sz w:val="24"/>
                <w:szCs w:val="24"/>
              </w:rPr>
              <w:t>GGT</w:t>
            </w:r>
            <w:r w:rsidRPr="0000399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hideMark/>
          </w:tcPr>
          <w:p w14:paraId="3CE891E8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hideMark/>
          </w:tcPr>
          <w:p w14:paraId="41324BDF" w14:textId="77777777" w:rsidR="0026533B" w:rsidRPr="00003993" w:rsidRDefault="00003993" w:rsidP="00224C60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9–48 U/L</w:t>
            </w:r>
          </w:p>
        </w:tc>
      </w:tr>
      <w:tr w:rsidR="007A05E8" w:rsidRPr="00003993" w14:paraId="6A26E1C4" w14:textId="77777777" w:rsidTr="007A05E8">
        <w:tblPrEx>
          <w:tblLook w:val="04A0" w:firstRow="1" w:lastRow="0" w:firstColumn="1" w:lastColumn="0" w:noHBand="0" w:noVBand="1"/>
        </w:tblPrEx>
        <w:tc>
          <w:tcPr>
            <w:tcW w:w="3959" w:type="dxa"/>
            <w:hideMark/>
          </w:tcPr>
          <w:p w14:paraId="1DA88E1F" w14:textId="77777777" w:rsidR="007A05E8" w:rsidRPr="00003993" w:rsidRDefault="0000399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03993">
              <w:rPr>
                <w:sz w:val="24"/>
                <w:szCs w:val="24"/>
              </w:rPr>
              <w:t>Ca</w:t>
            </w:r>
            <w:r w:rsidRPr="00003993">
              <w:rPr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2127" w:type="dxa"/>
            <w:hideMark/>
          </w:tcPr>
          <w:p w14:paraId="66610D3B" w14:textId="77777777" w:rsidR="007A05E8" w:rsidRPr="00003993" w:rsidRDefault="00003993" w:rsidP="005B56E1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1.9</w:t>
            </w:r>
          </w:p>
        </w:tc>
        <w:tc>
          <w:tcPr>
            <w:tcW w:w="3402" w:type="dxa"/>
            <w:hideMark/>
          </w:tcPr>
          <w:p w14:paraId="344585B3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2,1 - 2,6 mmol/L</w:t>
            </w:r>
          </w:p>
        </w:tc>
      </w:tr>
      <w:tr w:rsidR="007A05E8" w:rsidRPr="00003993" w14:paraId="3F78274F" w14:textId="77777777" w:rsidTr="007A05E8">
        <w:tblPrEx>
          <w:tblLook w:val="04A0" w:firstRow="1" w:lastRow="0" w:firstColumn="1" w:lastColumn="0" w:noHBand="0" w:noVBand="1"/>
        </w:tblPrEx>
        <w:tc>
          <w:tcPr>
            <w:tcW w:w="3959" w:type="dxa"/>
            <w:hideMark/>
          </w:tcPr>
          <w:p w14:paraId="70B00FD1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Vitamin A</w:t>
            </w:r>
          </w:p>
        </w:tc>
        <w:tc>
          <w:tcPr>
            <w:tcW w:w="2127" w:type="dxa"/>
            <w:hideMark/>
          </w:tcPr>
          <w:p w14:paraId="2D5BA92E" w14:textId="77777777" w:rsidR="007A05E8" w:rsidRPr="00003993" w:rsidRDefault="00003993" w:rsidP="007A05E8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hideMark/>
          </w:tcPr>
          <w:p w14:paraId="3076250D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30 – 65 mg/dL</w:t>
            </w:r>
          </w:p>
        </w:tc>
      </w:tr>
      <w:tr w:rsidR="007A05E8" w:rsidRPr="00003993" w14:paraId="1BA9A4AC" w14:textId="77777777" w:rsidTr="007A05E8">
        <w:tblPrEx>
          <w:tblLook w:val="04A0" w:firstRow="1" w:lastRow="0" w:firstColumn="1" w:lastColumn="0" w:noHBand="0" w:noVBand="1"/>
        </w:tblPrEx>
        <w:tc>
          <w:tcPr>
            <w:tcW w:w="3959" w:type="dxa"/>
            <w:hideMark/>
          </w:tcPr>
          <w:p w14:paraId="7F88D564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Vitamin E</w:t>
            </w:r>
          </w:p>
        </w:tc>
        <w:tc>
          <w:tcPr>
            <w:tcW w:w="2127" w:type="dxa"/>
            <w:hideMark/>
          </w:tcPr>
          <w:p w14:paraId="3F6F5969" w14:textId="77777777" w:rsidR="007A05E8" w:rsidRPr="00003993" w:rsidRDefault="00003993" w:rsidP="005B56E1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0,</w:t>
            </w:r>
            <w:r w:rsidRPr="0000399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2DC5E331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0,5 – 0,7 mg/dL</w:t>
            </w:r>
          </w:p>
        </w:tc>
      </w:tr>
      <w:tr w:rsidR="007A05E8" w:rsidRPr="00003993" w14:paraId="5FE46208" w14:textId="77777777" w:rsidTr="007A05E8">
        <w:tblPrEx>
          <w:tblLook w:val="04A0" w:firstRow="1" w:lastRow="0" w:firstColumn="1" w:lastColumn="0" w:noHBand="0" w:noVBand="1"/>
        </w:tblPrEx>
        <w:tc>
          <w:tcPr>
            <w:tcW w:w="3959" w:type="dxa"/>
            <w:hideMark/>
          </w:tcPr>
          <w:p w14:paraId="561F141A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 xml:space="preserve">Vitamin D, </w:t>
            </w:r>
            <w:r w:rsidRPr="00003993">
              <w:rPr>
                <w:sz w:val="24"/>
                <w:szCs w:val="24"/>
                <w:vertAlign w:val="subscript"/>
              </w:rPr>
              <w:t>1,25</w:t>
            </w:r>
            <w:r w:rsidRPr="00003993">
              <w:rPr>
                <w:sz w:val="24"/>
                <w:szCs w:val="24"/>
              </w:rPr>
              <w:t>OH</w:t>
            </w:r>
          </w:p>
        </w:tc>
        <w:tc>
          <w:tcPr>
            <w:tcW w:w="2127" w:type="dxa"/>
            <w:hideMark/>
          </w:tcPr>
          <w:p w14:paraId="01531D70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hideMark/>
          </w:tcPr>
          <w:p w14:paraId="6C9D0C0E" w14:textId="77777777" w:rsidR="007A05E8" w:rsidRPr="00003993" w:rsidRDefault="00003993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20 -76 pg/mL</w:t>
            </w:r>
          </w:p>
        </w:tc>
      </w:tr>
    </w:tbl>
    <w:p w14:paraId="5791B654" w14:textId="77777777" w:rsidR="0026533B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0C0CA42A" w14:textId="7777777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5C028518" w14:textId="7777777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1. </w:t>
      </w:r>
      <w:r w:rsidRPr="00003993">
        <w:rPr>
          <w:rFonts w:cs="Times New Roman"/>
          <w:sz w:val="24"/>
          <w:szCs w:val="24"/>
        </w:rPr>
        <w:t xml:space="preserve">What changes in bilirubin pigments is attested in this </w:t>
      </w:r>
      <w:r w:rsidRPr="00003993">
        <w:rPr>
          <w:rFonts w:cs="Times New Roman"/>
          <w:sz w:val="24"/>
          <w:szCs w:val="24"/>
        </w:rPr>
        <w:t>patient? Explain pathogenetic mechanisms</w:t>
      </w:r>
    </w:p>
    <w:p w14:paraId="67B8DF81" w14:textId="7777777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2. </w:t>
      </w:r>
      <w:r w:rsidRPr="00003993">
        <w:rPr>
          <w:rFonts w:cs="Times New Roman"/>
          <w:sz w:val="24"/>
          <w:szCs w:val="24"/>
        </w:rPr>
        <w:t>What changes in biochemical blood test are in relation with this bilirubin pigment changes?</w:t>
      </w:r>
    </w:p>
    <w:p w14:paraId="3A634662" w14:textId="7777777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3. </w:t>
      </w:r>
      <w:r w:rsidRPr="00003993">
        <w:rPr>
          <w:rFonts w:cs="Times New Roman"/>
          <w:sz w:val="24"/>
          <w:szCs w:val="24"/>
        </w:rPr>
        <w:t>Give pathogenetic chain which reflects changes in steps of bilirubin metabolism in this patient</w:t>
      </w:r>
    </w:p>
    <w:p w14:paraId="0D8FF45F" w14:textId="0A6D82C0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4. </w:t>
      </w:r>
      <w:r w:rsidRPr="00003993">
        <w:rPr>
          <w:rFonts w:cs="Times New Roman"/>
          <w:sz w:val="24"/>
          <w:szCs w:val="24"/>
        </w:rPr>
        <w:t>Explain changes of</w:t>
      </w:r>
      <w:r w:rsidRPr="00003993">
        <w:rPr>
          <w:rFonts w:cs="Times New Roman"/>
          <w:sz w:val="24"/>
          <w:szCs w:val="24"/>
        </w:rPr>
        <w:t xml:space="preserve"> bilirubin fractions (total bilirubin</w:t>
      </w:r>
      <w:r w:rsidRPr="00003993">
        <w:rPr>
          <w:rFonts w:cs="Times New Roman"/>
          <w:sz w:val="24"/>
          <w:szCs w:val="24"/>
        </w:rPr>
        <w:t xml:space="preserve"> conjugated and unconjugated bilirubin</w:t>
      </w:r>
      <w:r w:rsidRPr="00003993">
        <w:rPr>
          <w:rFonts w:cs="Times New Roman"/>
          <w:sz w:val="24"/>
          <w:szCs w:val="24"/>
        </w:rPr>
        <w:t>) in the blood. Explain pathogenetic mechanisms.</w:t>
      </w:r>
    </w:p>
    <w:p w14:paraId="669EA106" w14:textId="7777777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5. </w:t>
      </w:r>
      <w:r w:rsidRPr="00003993">
        <w:rPr>
          <w:rFonts w:cs="Times New Roman"/>
          <w:sz w:val="24"/>
          <w:szCs w:val="24"/>
        </w:rPr>
        <w:t>Explain changes which are attested in the urine of this patient. Give pathogenetic mechanisms</w:t>
      </w:r>
    </w:p>
    <w:p w14:paraId="6E944C14" w14:textId="7777777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6. </w:t>
      </w:r>
      <w:r w:rsidRPr="00003993">
        <w:rPr>
          <w:rFonts w:cs="Times New Roman"/>
          <w:sz w:val="24"/>
          <w:szCs w:val="24"/>
        </w:rPr>
        <w:t>Explain changes which are att</w:t>
      </w:r>
      <w:r w:rsidRPr="00003993">
        <w:rPr>
          <w:rFonts w:cs="Times New Roman"/>
          <w:sz w:val="24"/>
          <w:szCs w:val="24"/>
        </w:rPr>
        <w:t>ested in the feces of this patient. Give pathogenetic mechanisms</w:t>
      </w:r>
    </w:p>
    <w:p w14:paraId="4A37807E" w14:textId="0861FCA9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7. </w:t>
      </w:r>
      <w:r w:rsidRPr="00003993">
        <w:rPr>
          <w:rFonts w:cs="Times New Roman"/>
          <w:sz w:val="24"/>
          <w:szCs w:val="24"/>
        </w:rPr>
        <w:t>What is the clinical significance of seric levels of alkaline phosphatase and Gamma-glutamyl transpeptidase in this patient</w:t>
      </w:r>
      <w:r w:rsidRPr="00003993">
        <w:rPr>
          <w:rFonts w:cs="Times New Roman"/>
          <w:sz w:val="24"/>
          <w:szCs w:val="24"/>
        </w:rPr>
        <w:t>?</w:t>
      </w:r>
    </w:p>
    <w:p w14:paraId="4E494AE6" w14:textId="614A91DC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8. What biochemical blood test</w:t>
      </w:r>
      <w:r w:rsidRPr="00003993">
        <w:rPr>
          <w:rFonts w:cs="Times New Roman"/>
          <w:sz w:val="24"/>
          <w:szCs w:val="24"/>
        </w:rPr>
        <w:t>s</w:t>
      </w:r>
      <w:r w:rsidRPr="00003993">
        <w:rPr>
          <w:rFonts w:cs="Times New Roman"/>
          <w:sz w:val="24"/>
          <w:szCs w:val="24"/>
        </w:rPr>
        <w:t xml:space="preserve"> </w:t>
      </w:r>
      <w:r w:rsidRPr="00003993">
        <w:rPr>
          <w:rFonts w:cs="Times New Roman"/>
          <w:sz w:val="24"/>
          <w:szCs w:val="24"/>
        </w:rPr>
        <w:t>and clinical manifestations reflect</w:t>
      </w:r>
      <w:r w:rsidRPr="00003993">
        <w:rPr>
          <w:rFonts w:cs="Times New Roman"/>
          <w:sz w:val="24"/>
          <w:szCs w:val="24"/>
        </w:rPr>
        <w:t xml:space="preserve"> hypocholia</w:t>
      </w:r>
      <w:r w:rsidRPr="00003993">
        <w:rPr>
          <w:rFonts w:cs="Times New Roman"/>
          <w:sz w:val="24"/>
          <w:szCs w:val="24"/>
        </w:rPr>
        <w:t>?</w:t>
      </w:r>
    </w:p>
    <w:p w14:paraId="6CCB2D52" w14:textId="319B5A0D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9. What biochemical blood tests </w:t>
      </w:r>
      <w:r w:rsidRPr="00003993">
        <w:rPr>
          <w:rFonts w:cs="Times New Roman"/>
          <w:sz w:val="24"/>
          <w:szCs w:val="24"/>
        </w:rPr>
        <w:t xml:space="preserve">and clinical manifestations </w:t>
      </w:r>
      <w:r w:rsidRPr="00003993">
        <w:rPr>
          <w:rFonts w:cs="Times New Roman"/>
          <w:sz w:val="24"/>
          <w:szCs w:val="24"/>
        </w:rPr>
        <w:t>reflect cholemia</w:t>
      </w:r>
      <w:r w:rsidRPr="00003993">
        <w:rPr>
          <w:rFonts w:cs="Times New Roman"/>
          <w:sz w:val="24"/>
          <w:szCs w:val="24"/>
        </w:rPr>
        <w:t>?</w:t>
      </w:r>
    </w:p>
    <w:p w14:paraId="4996A5D7" w14:textId="6BC61107" w:rsidR="00EF08DE" w:rsidRPr="00003993" w:rsidRDefault="00003993" w:rsidP="00EF08D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10. What biochemical blood test</w:t>
      </w:r>
      <w:r w:rsidRPr="00003993">
        <w:rPr>
          <w:rFonts w:cs="Times New Roman"/>
          <w:sz w:val="24"/>
          <w:szCs w:val="24"/>
        </w:rPr>
        <w:t>s</w:t>
      </w:r>
      <w:r w:rsidRPr="00003993">
        <w:rPr>
          <w:rFonts w:cs="Times New Roman"/>
          <w:sz w:val="24"/>
          <w:szCs w:val="24"/>
        </w:rPr>
        <w:t xml:space="preserve"> reflect impairment</w:t>
      </w:r>
      <w:r w:rsidRPr="00003993">
        <w:rPr>
          <w:rFonts w:cs="Times New Roman"/>
          <w:sz w:val="24"/>
          <w:szCs w:val="24"/>
        </w:rPr>
        <w:t xml:space="preserve"> of liver functions?</w:t>
      </w:r>
    </w:p>
    <w:p w14:paraId="3364F71B" w14:textId="77777777" w:rsidR="003D744A" w:rsidRPr="00003993" w:rsidRDefault="00003993">
      <w:r w:rsidRPr="00003993">
        <w:br w:type="page"/>
      </w:r>
    </w:p>
    <w:p w14:paraId="34ABDEA2" w14:textId="7CF4C14A" w:rsidR="00003993" w:rsidRPr="00003993" w:rsidRDefault="00003993" w:rsidP="00003993">
      <w:pPr>
        <w:spacing w:after="0"/>
        <w:jc w:val="center"/>
        <w:rPr>
          <w:b/>
          <w:szCs w:val="28"/>
        </w:rPr>
      </w:pPr>
      <w:r w:rsidRPr="00003993">
        <w:rPr>
          <w:b/>
          <w:szCs w:val="28"/>
        </w:rPr>
        <w:lastRenderedPageBreak/>
        <w:t>Clinical case 3</w:t>
      </w:r>
    </w:p>
    <w:p w14:paraId="54A82F4A" w14:textId="77777777" w:rsidR="00003993" w:rsidRPr="00003993" w:rsidRDefault="00003993" w:rsidP="000743A7">
      <w:pPr>
        <w:spacing w:after="0"/>
        <w:jc w:val="both"/>
        <w:rPr>
          <w:bCs/>
          <w:sz w:val="24"/>
          <w:szCs w:val="24"/>
        </w:rPr>
      </w:pPr>
    </w:p>
    <w:p w14:paraId="4368A405" w14:textId="34BC3E39" w:rsidR="000743A7" w:rsidRPr="00003993" w:rsidRDefault="00003993" w:rsidP="000743A7">
      <w:pPr>
        <w:spacing w:after="0"/>
        <w:jc w:val="both"/>
        <w:rPr>
          <w:bCs/>
          <w:sz w:val="24"/>
          <w:szCs w:val="24"/>
        </w:rPr>
      </w:pPr>
      <w:proofErr w:type="gramStart"/>
      <w:r w:rsidRPr="00003993">
        <w:rPr>
          <w:bCs/>
          <w:sz w:val="24"/>
          <w:szCs w:val="24"/>
        </w:rPr>
        <w:t>An</w:t>
      </w:r>
      <w:proofErr w:type="gramEnd"/>
      <w:r w:rsidRPr="00003993">
        <w:rPr>
          <w:bCs/>
          <w:sz w:val="24"/>
          <w:szCs w:val="24"/>
        </w:rPr>
        <w:t xml:space="preserve"> 6</w:t>
      </w:r>
      <w:r w:rsidRPr="00003993">
        <w:rPr>
          <w:bCs/>
          <w:sz w:val="24"/>
          <w:szCs w:val="24"/>
        </w:rPr>
        <w:t xml:space="preserve">4-year-old woman presented to the emergency department with a </w:t>
      </w:r>
      <w:r w:rsidRPr="00003993">
        <w:rPr>
          <w:bCs/>
          <w:sz w:val="24"/>
          <w:szCs w:val="24"/>
        </w:rPr>
        <w:t>5</w:t>
      </w:r>
      <w:r w:rsidRPr="00003993">
        <w:rPr>
          <w:bCs/>
          <w:sz w:val="24"/>
          <w:szCs w:val="24"/>
        </w:rPr>
        <w:t>-day history of jaundice, fever and abdominal pain. The pain was sudden in onset and gradually intensifies in severity, located in the upper abdomen, which radiates directly through the abdomen</w:t>
      </w:r>
      <w:r w:rsidRPr="00003993">
        <w:rPr>
          <w:bCs/>
          <w:sz w:val="24"/>
          <w:szCs w:val="24"/>
        </w:rPr>
        <w:t xml:space="preserve"> to the back.  </w:t>
      </w:r>
    </w:p>
    <w:p w14:paraId="20692C29" w14:textId="1D089172" w:rsidR="000743A7" w:rsidRPr="00003993" w:rsidRDefault="00003993" w:rsidP="000743A7">
      <w:pPr>
        <w:spacing w:after="0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>Also,</w:t>
      </w:r>
      <w:r w:rsidRPr="00003993">
        <w:rPr>
          <w:bCs/>
          <w:sz w:val="24"/>
          <w:szCs w:val="24"/>
        </w:rPr>
        <w:t xml:space="preserve"> patient has complained about nau</w:t>
      </w:r>
      <w:r w:rsidRPr="00003993">
        <w:rPr>
          <w:bCs/>
          <w:sz w:val="24"/>
          <w:szCs w:val="24"/>
        </w:rPr>
        <w:t>sea,</w:t>
      </w:r>
      <w:r w:rsidRPr="00003993">
        <w:rPr>
          <w:bCs/>
          <w:sz w:val="24"/>
          <w:szCs w:val="24"/>
        </w:rPr>
        <w:t xml:space="preserve"> vomiting</w:t>
      </w:r>
      <w:r w:rsidRPr="00003993">
        <w:rPr>
          <w:bCs/>
          <w:sz w:val="24"/>
          <w:szCs w:val="24"/>
        </w:rPr>
        <w:t xml:space="preserve"> and annoying itching</w:t>
      </w:r>
      <w:r w:rsidRPr="00003993">
        <w:rPr>
          <w:bCs/>
          <w:sz w:val="24"/>
          <w:szCs w:val="24"/>
        </w:rPr>
        <w:t>. F</w:t>
      </w:r>
      <w:r w:rsidRPr="00003993">
        <w:rPr>
          <w:bCs/>
          <w:sz w:val="24"/>
          <w:szCs w:val="24"/>
        </w:rPr>
        <w:t xml:space="preserve">eces are discoloured and fatty. </w:t>
      </w:r>
      <w:r w:rsidRPr="00003993">
        <w:rPr>
          <w:bCs/>
          <w:sz w:val="24"/>
          <w:szCs w:val="24"/>
        </w:rPr>
        <w:t>Last month the patients lost appr. 5 kg and visual impairments was attested.</w:t>
      </w:r>
    </w:p>
    <w:p w14:paraId="7DCFDA49" w14:textId="77777777" w:rsidR="000743A7" w:rsidRPr="00003993" w:rsidRDefault="00003993" w:rsidP="00003993">
      <w:pPr>
        <w:spacing w:after="0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>Physical examination showed sclera icterus and right uppe</w:t>
      </w:r>
      <w:r w:rsidRPr="00003993">
        <w:rPr>
          <w:bCs/>
          <w:sz w:val="24"/>
          <w:szCs w:val="24"/>
        </w:rPr>
        <w:t>r quadrant tenderness</w:t>
      </w:r>
      <w:r w:rsidRPr="00003993">
        <w:rPr>
          <w:bCs/>
          <w:sz w:val="24"/>
          <w:szCs w:val="24"/>
        </w:rPr>
        <w:t>, scratches on the skin of the abdomen and legs</w:t>
      </w:r>
      <w:r w:rsidRPr="00003993">
        <w:rPr>
          <w:bCs/>
          <w:sz w:val="24"/>
          <w:szCs w:val="24"/>
        </w:rPr>
        <w:t xml:space="preserve">. </w:t>
      </w:r>
    </w:p>
    <w:p w14:paraId="29F627F8" w14:textId="77777777" w:rsidR="009A1CF5" w:rsidRPr="00003993" w:rsidRDefault="00003993" w:rsidP="00003993">
      <w:pPr>
        <w:spacing w:after="0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>HR = 55 bpm, BP= 85</w:t>
      </w:r>
      <w:r w:rsidRPr="00003993">
        <w:rPr>
          <w:bCs/>
          <w:sz w:val="24"/>
          <w:szCs w:val="24"/>
        </w:rPr>
        <w:t>/5</w:t>
      </w:r>
      <w:r w:rsidRPr="00003993">
        <w:rPr>
          <w:bCs/>
          <w:sz w:val="24"/>
          <w:szCs w:val="24"/>
        </w:rPr>
        <w:t>0mmHg</w:t>
      </w:r>
    </w:p>
    <w:p w14:paraId="63681BE6" w14:textId="49F4147A" w:rsidR="009A1CF5" w:rsidRPr="00003993" w:rsidRDefault="00003993" w:rsidP="00003993">
      <w:pPr>
        <w:spacing w:after="0"/>
        <w:jc w:val="both"/>
        <w:rPr>
          <w:sz w:val="24"/>
          <w:szCs w:val="24"/>
        </w:rPr>
      </w:pPr>
      <w:r w:rsidRPr="00003993">
        <w:rPr>
          <w:b/>
          <w:sz w:val="24"/>
          <w:szCs w:val="24"/>
        </w:rPr>
        <w:t>Urine</w:t>
      </w:r>
      <w:r w:rsidRPr="00003993">
        <w:rPr>
          <w:b/>
          <w:sz w:val="24"/>
          <w:szCs w:val="24"/>
        </w:rPr>
        <w:t xml:space="preserve"> is dark</w:t>
      </w:r>
      <w:r w:rsidRPr="00003993">
        <w:rPr>
          <w:b/>
          <w:sz w:val="24"/>
          <w:szCs w:val="24"/>
        </w:rPr>
        <w:t>:</w:t>
      </w:r>
      <w:r w:rsidRPr="00003993">
        <w:rPr>
          <w:bCs/>
          <w:sz w:val="24"/>
          <w:szCs w:val="24"/>
        </w:rPr>
        <w:t xml:space="preserve"> bilirubin</w:t>
      </w:r>
      <w:r w:rsidRPr="00003993">
        <w:rPr>
          <w:bCs/>
          <w:sz w:val="24"/>
          <w:szCs w:val="24"/>
        </w:rPr>
        <w:t>+++, bile acids +++ </w:t>
      </w:r>
    </w:p>
    <w:p w14:paraId="2C033959" w14:textId="5EE1CA02" w:rsidR="000743A7" w:rsidRPr="00003993" w:rsidRDefault="00003993" w:rsidP="00003993">
      <w:pPr>
        <w:spacing w:after="0"/>
        <w:jc w:val="both"/>
        <w:rPr>
          <w:sz w:val="24"/>
          <w:szCs w:val="24"/>
        </w:rPr>
      </w:pPr>
      <w:r w:rsidRPr="00003993">
        <w:rPr>
          <w:bCs/>
          <w:sz w:val="24"/>
          <w:szCs w:val="24"/>
        </w:rPr>
        <w:t>Abdominal USG – enlargement of the pancreatic head</w:t>
      </w:r>
      <w:r w:rsidRPr="00003993">
        <w:rPr>
          <w:bCs/>
          <w:sz w:val="24"/>
          <w:szCs w:val="24"/>
        </w:rPr>
        <w:t xml:space="preserve"> (tumor suspicion</w:t>
      </w:r>
      <w:r w:rsidRPr="00003993">
        <w:rPr>
          <w:bCs/>
          <w:sz w:val="24"/>
          <w:szCs w:val="24"/>
        </w:rPr>
        <w:t>)</w:t>
      </w:r>
      <w:r w:rsidRPr="00003993">
        <w:rPr>
          <w:bCs/>
          <w:sz w:val="24"/>
          <w:szCs w:val="24"/>
        </w:rPr>
        <w:t>.</w:t>
      </w:r>
    </w:p>
    <w:p w14:paraId="12BBC94D" w14:textId="77777777" w:rsidR="000743A7" w:rsidRPr="00003993" w:rsidRDefault="00003993" w:rsidP="000743A7">
      <w:pPr>
        <w:spacing w:after="0"/>
        <w:ind w:left="720"/>
        <w:jc w:val="both"/>
        <w:rPr>
          <w:sz w:val="24"/>
          <w:szCs w:val="24"/>
        </w:rPr>
      </w:pPr>
    </w:p>
    <w:p w14:paraId="49264AC4" w14:textId="77777777" w:rsidR="009A1CF5" w:rsidRPr="00003993" w:rsidRDefault="00003993" w:rsidP="009A1CF5">
      <w:pPr>
        <w:spacing w:after="0"/>
        <w:ind w:left="720"/>
        <w:jc w:val="center"/>
        <w:rPr>
          <w:b/>
          <w:bCs/>
          <w:sz w:val="24"/>
          <w:szCs w:val="24"/>
        </w:rPr>
      </w:pPr>
      <w:r w:rsidRPr="00003993">
        <w:rPr>
          <w:b/>
          <w:bCs/>
          <w:sz w:val="24"/>
          <w:szCs w:val="24"/>
        </w:rPr>
        <w:t>Laboratory Blood Test Results</w:t>
      </w:r>
    </w:p>
    <w:p w14:paraId="5D0F1918" w14:textId="77777777" w:rsidR="009A1CF5" w:rsidRPr="00003993" w:rsidRDefault="00003993" w:rsidP="007C7E6C">
      <w:pPr>
        <w:spacing w:after="0"/>
        <w:ind w:left="720"/>
        <w:rPr>
          <w:b/>
          <w:bCs/>
        </w:rPr>
      </w:pPr>
    </w:p>
    <w:tbl>
      <w:tblPr>
        <w:tblStyle w:val="Tabelgril"/>
        <w:tblW w:w="9346" w:type="dxa"/>
        <w:tblLook w:val="0600" w:firstRow="0" w:lastRow="0" w:firstColumn="0" w:lastColumn="0" w:noHBand="1" w:noVBand="1"/>
      </w:tblPr>
      <w:tblGrid>
        <w:gridCol w:w="3109"/>
        <w:gridCol w:w="2410"/>
        <w:gridCol w:w="3827"/>
      </w:tblGrid>
      <w:tr w:rsidR="009A1CF5" w:rsidRPr="00003993" w14:paraId="7014F015" w14:textId="77777777" w:rsidTr="000743A7">
        <w:trPr>
          <w:trHeight w:val="533"/>
        </w:trPr>
        <w:tc>
          <w:tcPr>
            <w:tcW w:w="3109" w:type="dxa"/>
            <w:hideMark/>
          </w:tcPr>
          <w:p w14:paraId="27428A08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CBC</w:t>
            </w:r>
          </w:p>
        </w:tc>
        <w:tc>
          <w:tcPr>
            <w:tcW w:w="2410" w:type="dxa"/>
            <w:hideMark/>
          </w:tcPr>
          <w:p w14:paraId="3EB6265B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VALUES</w:t>
            </w:r>
          </w:p>
        </w:tc>
        <w:tc>
          <w:tcPr>
            <w:tcW w:w="3827" w:type="dxa"/>
            <w:hideMark/>
          </w:tcPr>
          <w:p w14:paraId="6CEA358A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REFERENCE RANGES</w:t>
            </w:r>
          </w:p>
        </w:tc>
      </w:tr>
      <w:tr w:rsidR="009A1CF5" w:rsidRPr="00003993" w14:paraId="4F26DE26" w14:textId="77777777" w:rsidTr="007C7E6C">
        <w:trPr>
          <w:trHeight w:val="665"/>
        </w:trPr>
        <w:tc>
          <w:tcPr>
            <w:tcW w:w="3109" w:type="dxa"/>
            <w:hideMark/>
          </w:tcPr>
          <w:p w14:paraId="6E4B46B1" w14:textId="77777777" w:rsidR="009A1CF5" w:rsidRPr="00003993" w:rsidRDefault="00003993" w:rsidP="00A064A6">
            <w:pPr>
              <w:tabs>
                <w:tab w:val="center" w:pos="1730"/>
                <w:tab w:val="right" w:pos="2893"/>
              </w:tabs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Hematocrit</w:t>
            </w:r>
          </w:p>
        </w:tc>
        <w:tc>
          <w:tcPr>
            <w:tcW w:w="2410" w:type="dxa"/>
            <w:hideMark/>
          </w:tcPr>
          <w:p w14:paraId="58E3F840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hideMark/>
          </w:tcPr>
          <w:p w14:paraId="3CB78425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Males 39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49%</w:t>
            </w:r>
          </w:p>
          <w:p w14:paraId="67555190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Females 35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45%</w:t>
            </w:r>
          </w:p>
        </w:tc>
      </w:tr>
      <w:tr w:rsidR="009A1CF5" w:rsidRPr="00003993" w14:paraId="58C1F05E" w14:textId="77777777" w:rsidTr="007C7E6C">
        <w:trPr>
          <w:trHeight w:val="620"/>
        </w:trPr>
        <w:tc>
          <w:tcPr>
            <w:tcW w:w="3109" w:type="dxa"/>
            <w:hideMark/>
          </w:tcPr>
          <w:p w14:paraId="212533AB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Hemoglobin</w:t>
            </w:r>
          </w:p>
        </w:tc>
        <w:tc>
          <w:tcPr>
            <w:tcW w:w="2410" w:type="dxa"/>
            <w:hideMark/>
          </w:tcPr>
          <w:p w14:paraId="2B3BF51F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13,</w:t>
            </w:r>
            <w:r w:rsidRPr="0000399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hideMark/>
          </w:tcPr>
          <w:p w14:paraId="36378379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Males 13,6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17,5 g/dL</w:t>
            </w:r>
          </w:p>
          <w:p w14:paraId="0ABB914D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Females 12,0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15,5 g/dL</w:t>
            </w:r>
          </w:p>
        </w:tc>
      </w:tr>
      <w:tr w:rsidR="009A1CF5" w:rsidRPr="00003993" w14:paraId="777B71BB" w14:textId="77777777" w:rsidTr="007C7E6C">
        <w:trPr>
          <w:trHeight w:val="359"/>
        </w:trPr>
        <w:tc>
          <w:tcPr>
            <w:tcW w:w="3109" w:type="dxa"/>
            <w:hideMark/>
          </w:tcPr>
          <w:p w14:paraId="232F253C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Red blood cells (RBC)</w:t>
            </w:r>
          </w:p>
        </w:tc>
        <w:tc>
          <w:tcPr>
            <w:tcW w:w="2410" w:type="dxa"/>
            <w:hideMark/>
          </w:tcPr>
          <w:p w14:paraId="62B43587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3827" w:type="dxa"/>
            <w:hideMark/>
          </w:tcPr>
          <w:p w14:paraId="367667DE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4,7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6,1 million/cu mm</w:t>
            </w:r>
          </w:p>
        </w:tc>
      </w:tr>
      <w:tr w:rsidR="009A1CF5" w:rsidRPr="00003993" w14:paraId="3FBC92AB" w14:textId="77777777" w:rsidTr="000743A7">
        <w:trPr>
          <w:trHeight w:val="620"/>
        </w:trPr>
        <w:tc>
          <w:tcPr>
            <w:tcW w:w="3109" w:type="dxa"/>
            <w:hideMark/>
          </w:tcPr>
          <w:p w14:paraId="55C71B14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White blood cell (WBC) count</w:t>
            </w:r>
          </w:p>
        </w:tc>
        <w:tc>
          <w:tcPr>
            <w:tcW w:w="2410" w:type="dxa"/>
            <w:hideMark/>
          </w:tcPr>
          <w:p w14:paraId="5266A9C1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12,800</w:t>
            </w:r>
          </w:p>
        </w:tc>
        <w:tc>
          <w:tcPr>
            <w:tcW w:w="3827" w:type="dxa"/>
            <w:hideMark/>
          </w:tcPr>
          <w:p w14:paraId="478B22A3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4,800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–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9,000</w:t>
            </w:r>
            <w:r w:rsidRPr="00003993">
              <w:rPr>
                <w:rFonts w:cs="Times New Roman"/>
                <w:sz w:val="24"/>
                <w:szCs w:val="24"/>
              </w:rPr>
              <w:t>/cu mm</w:t>
            </w:r>
          </w:p>
        </w:tc>
      </w:tr>
      <w:tr w:rsidR="009A1CF5" w:rsidRPr="00003993" w14:paraId="0E3EE649" w14:textId="77777777" w:rsidTr="007C7E6C">
        <w:trPr>
          <w:trHeight w:val="332"/>
        </w:trPr>
        <w:tc>
          <w:tcPr>
            <w:tcW w:w="3109" w:type="dxa"/>
            <w:hideMark/>
          </w:tcPr>
          <w:p w14:paraId="40538097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Neutrophil count</w:t>
            </w:r>
          </w:p>
        </w:tc>
        <w:tc>
          <w:tcPr>
            <w:tcW w:w="2410" w:type="dxa"/>
            <w:hideMark/>
          </w:tcPr>
          <w:p w14:paraId="5E78EBDB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hideMark/>
          </w:tcPr>
          <w:p w14:paraId="5FFD29F1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60 -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62%</w:t>
            </w:r>
          </w:p>
        </w:tc>
      </w:tr>
      <w:tr w:rsidR="009A1CF5" w:rsidRPr="00003993" w14:paraId="15C1850C" w14:textId="77777777" w:rsidTr="007C7E6C">
        <w:trPr>
          <w:trHeight w:val="359"/>
        </w:trPr>
        <w:tc>
          <w:tcPr>
            <w:tcW w:w="3109" w:type="dxa"/>
            <w:hideMark/>
          </w:tcPr>
          <w:p w14:paraId="1E1528EE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Basophil coun</w:t>
            </w:r>
            <w:r w:rsidRPr="00003993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2410" w:type="dxa"/>
            <w:hideMark/>
          </w:tcPr>
          <w:p w14:paraId="2CD004F5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3827" w:type="dxa"/>
            <w:hideMark/>
          </w:tcPr>
          <w:p w14:paraId="435B045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- 1,0%</w:t>
            </w:r>
          </w:p>
        </w:tc>
      </w:tr>
      <w:tr w:rsidR="009A1CF5" w:rsidRPr="00003993" w14:paraId="38323CA1" w14:textId="77777777" w:rsidTr="007C7E6C">
        <w:trPr>
          <w:trHeight w:val="350"/>
        </w:trPr>
        <w:tc>
          <w:tcPr>
            <w:tcW w:w="3109" w:type="dxa"/>
            <w:hideMark/>
          </w:tcPr>
          <w:p w14:paraId="3C19ED3C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Eosinophil count</w:t>
            </w:r>
          </w:p>
        </w:tc>
        <w:tc>
          <w:tcPr>
            <w:tcW w:w="2410" w:type="dxa"/>
            <w:hideMark/>
          </w:tcPr>
          <w:p w14:paraId="49AEE266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14:paraId="55304775" w14:textId="77777777" w:rsidR="009A1CF5" w:rsidRPr="00003993" w:rsidRDefault="00003993" w:rsidP="00A064A6">
            <w:pPr>
              <w:pStyle w:val="Listparagraf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4%</w:t>
            </w:r>
          </w:p>
        </w:tc>
      </w:tr>
      <w:tr w:rsidR="009A1CF5" w:rsidRPr="00003993" w14:paraId="10B83AC4" w14:textId="77777777" w:rsidTr="007C7E6C">
        <w:trPr>
          <w:trHeight w:val="350"/>
        </w:trPr>
        <w:tc>
          <w:tcPr>
            <w:tcW w:w="3109" w:type="dxa"/>
            <w:hideMark/>
          </w:tcPr>
          <w:p w14:paraId="7A4CC041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Lymphocyte count</w:t>
            </w:r>
          </w:p>
        </w:tc>
        <w:tc>
          <w:tcPr>
            <w:tcW w:w="2410" w:type="dxa"/>
            <w:hideMark/>
          </w:tcPr>
          <w:p w14:paraId="6D7880A9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hideMark/>
          </w:tcPr>
          <w:p w14:paraId="42ECC7C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25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35%</w:t>
            </w:r>
          </w:p>
        </w:tc>
      </w:tr>
      <w:tr w:rsidR="009A1CF5" w:rsidRPr="00003993" w14:paraId="4081C1CD" w14:textId="77777777" w:rsidTr="000743A7">
        <w:trPr>
          <w:trHeight w:val="533"/>
        </w:trPr>
        <w:tc>
          <w:tcPr>
            <w:tcW w:w="3109" w:type="dxa"/>
            <w:hideMark/>
          </w:tcPr>
          <w:p w14:paraId="06B32A27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Monocyte count</w:t>
            </w:r>
          </w:p>
        </w:tc>
        <w:tc>
          <w:tcPr>
            <w:tcW w:w="2410" w:type="dxa"/>
            <w:hideMark/>
          </w:tcPr>
          <w:p w14:paraId="2264CF7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14:paraId="10770183" w14:textId="77777777" w:rsidR="009A1CF5" w:rsidRPr="00003993" w:rsidRDefault="00003993" w:rsidP="00A064A6">
            <w:pPr>
              <w:pStyle w:val="Listparagraf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7%</w:t>
            </w:r>
          </w:p>
        </w:tc>
      </w:tr>
      <w:tr w:rsidR="009A1CF5" w:rsidRPr="00003993" w14:paraId="4B6C3111" w14:textId="77777777" w:rsidTr="000743A7">
        <w:trPr>
          <w:trHeight w:val="620"/>
        </w:trPr>
        <w:tc>
          <w:tcPr>
            <w:tcW w:w="3109" w:type="dxa"/>
            <w:hideMark/>
          </w:tcPr>
          <w:p w14:paraId="4CF4ACB0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Thrombocytes</w:t>
            </w:r>
          </w:p>
        </w:tc>
        <w:tc>
          <w:tcPr>
            <w:tcW w:w="2410" w:type="dxa"/>
            <w:hideMark/>
          </w:tcPr>
          <w:p w14:paraId="6191C64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210,000</w:t>
            </w:r>
          </w:p>
        </w:tc>
        <w:tc>
          <w:tcPr>
            <w:tcW w:w="3827" w:type="dxa"/>
            <w:hideMark/>
          </w:tcPr>
          <w:p w14:paraId="306FC884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150,000 – 450,000/cu mm</w:t>
            </w:r>
          </w:p>
        </w:tc>
      </w:tr>
    </w:tbl>
    <w:p w14:paraId="10A32D19" w14:textId="77777777" w:rsidR="009A1CF5" w:rsidRPr="00003993" w:rsidRDefault="00003993" w:rsidP="00A064A6">
      <w:pPr>
        <w:spacing w:after="0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14:paraId="5F05DC57" w14:textId="77777777" w:rsidR="009A1CF5" w:rsidRPr="00003993" w:rsidRDefault="00003993" w:rsidP="00A064A6">
      <w:pPr>
        <w:spacing w:after="0"/>
        <w:ind w:firstLine="567"/>
        <w:jc w:val="center"/>
        <w:rPr>
          <w:rFonts w:cs="Times New Roman"/>
          <w:sz w:val="24"/>
          <w:szCs w:val="24"/>
        </w:rPr>
      </w:pPr>
      <w:r w:rsidRPr="00003993">
        <w:rPr>
          <w:rFonts w:cs="Times New Roman"/>
          <w:b/>
          <w:bCs/>
          <w:sz w:val="24"/>
          <w:szCs w:val="24"/>
        </w:rPr>
        <w:t>Biochemical blood tests</w:t>
      </w:r>
    </w:p>
    <w:tbl>
      <w:tblPr>
        <w:tblStyle w:val="Tabelgril"/>
        <w:tblW w:w="9445" w:type="dxa"/>
        <w:tblLook w:val="0600" w:firstRow="0" w:lastRow="0" w:firstColumn="0" w:lastColumn="0" w:noHBand="1" w:noVBand="1"/>
      </w:tblPr>
      <w:tblGrid>
        <w:gridCol w:w="4675"/>
        <w:gridCol w:w="2160"/>
        <w:gridCol w:w="2610"/>
      </w:tblGrid>
      <w:tr w:rsidR="009A1CF5" w:rsidRPr="00003993" w14:paraId="771559F7" w14:textId="77777777" w:rsidTr="007C7E6C">
        <w:trPr>
          <w:trHeight w:val="462"/>
        </w:trPr>
        <w:tc>
          <w:tcPr>
            <w:tcW w:w="4675" w:type="dxa"/>
            <w:hideMark/>
          </w:tcPr>
          <w:p w14:paraId="7EE2E1A6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Protein total</w:t>
            </w:r>
          </w:p>
        </w:tc>
        <w:tc>
          <w:tcPr>
            <w:tcW w:w="2160" w:type="dxa"/>
            <w:hideMark/>
          </w:tcPr>
          <w:p w14:paraId="60F79AA8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</w:t>
            </w:r>
            <w:r w:rsidRPr="00003993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2610" w:type="dxa"/>
            <w:hideMark/>
          </w:tcPr>
          <w:p w14:paraId="15F51AE4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6,0 – 8,0 g/dL</w:t>
            </w:r>
          </w:p>
        </w:tc>
      </w:tr>
      <w:tr w:rsidR="009A1CF5" w:rsidRPr="00003993" w14:paraId="321D30DF" w14:textId="77777777" w:rsidTr="007C7E6C">
        <w:trPr>
          <w:trHeight w:val="462"/>
        </w:trPr>
        <w:tc>
          <w:tcPr>
            <w:tcW w:w="4675" w:type="dxa"/>
            <w:hideMark/>
          </w:tcPr>
          <w:p w14:paraId="09296154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Albumin</w:t>
            </w:r>
          </w:p>
        </w:tc>
        <w:tc>
          <w:tcPr>
            <w:tcW w:w="2160" w:type="dxa"/>
            <w:hideMark/>
          </w:tcPr>
          <w:p w14:paraId="13878C17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2610" w:type="dxa"/>
            <w:hideMark/>
          </w:tcPr>
          <w:p w14:paraId="52160726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3,4 –</w:t>
            </w:r>
            <w:r w:rsidRPr="00003993">
              <w:rPr>
                <w:rFonts w:cs="Times New Roman"/>
                <w:sz w:val="24"/>
                <w:szCs w:val="24"/>
              </w:rPr>
              <w:t xml:space="preserve"> 4,7 g/dL</w:t>
            </w:r>
          </w:p>
        </w:tc>
      </w:tr>
      <w:tr w:rsidR="009A1CF5" w:rsidRPr="00003993" w14:paraId="6D36A18D" w14:textId="77777777" w:rsidTr="007C7E6C">
        <w:trPr>
          <w:trHeight w:val="462"/>
        </w:trPr>
        <w:tc>
          <w:tcPr>
            <w:tcW w:w="4675" w:type="dxa"/>
            <w:hideMark/>
          </w:tcPr>
          <w:p w14:paraId="24E89C5A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Fibrinogen</w:t>
            </w:r>
          </w:p>
        </w:tc>
        <w:tc>
          <w:tcPr>
            <w:tcW w:w="2160" w:type="dxa"/>
            <w:hideMark/>
          </w:tcPr>
          <w:p w14:paraId="0AC2EB29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Pr="00003993">
              <w:rPr>
                <w:rFonts w:cs="Times New Roman"/>
                <w:sz w:val="24"/>
                <w:szCs w:val="24"/>
              </w:rPr>
              <w:t>8</w:t>
            </w:r>
            <w:r w:rsidRPr="0000399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10" w:type="dxa"/>
            <w:hideMark/>
          </w:tcPr>
          <w:p w14:paraId="72C43BCA" w14:textId="77777777" w:rsidR="009A1CF5" w:rsidRPr="00003993" w:rsidRDefault="00003993" w:rsidP="007C7E6C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160 – 450 </w:t>
            </w:r>
            <w:r w:rsidRPr="00003993">
              <w:rPr>
                <w:rFonts w:cs="Times New Roman"/>
                <w:sz w:val="24"/>
                <w:szCs w:val="24"/>
              </w:rPr>
              <w:t>mg</w:t>
            </w:r>
            <w:r w:rsidRPr="00003993">
              <w:rPr>
                <w:rFonts w:cs="Times New Roman"/>
                <w:sz w:val="24"/>
                <w:szCs w:val="24"/>
              </w:rPr>
              <w:t>/d</w:t>
            </w:r>
            <w:r w:rsidRPr="00003993">
              <w:rPr>
                <w:rFonts w:cs="Times New Roman"/>
                <w:sz w:val="24"/>
                <w:szCs w:val="24"/>
              </w:rPr>
              <w:t>L</w:t>
            </w:r>
          </w:p>
        </w:tc>
      </w:tr>
      <w:tr w:rsidR="009A1CF5" w:rsidRPr="00003993" w14:paraId="18632188" w14:textId="77777777" w:rsidTr="007C7E6C">
        <w:trPr>
          <w:trHeight w:val="462"/>
        </w:trPr>
        <w:tc>
          <w:tcPr>
            <w:tcW w:w="4675" w:type="dxa"/>
            <w:hideMark/>
          </w:tcPr>
          <w:p w14:paraId="63E09116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Prothrombin time</w:t>
            </w:r>
          </w:p>
        </w:tc>
        <w:tc>
          <w:tcPr>
            <w:tcW w:w="2160" w:type="dxa"/>
            <w:hideMark/>
          </w:tcPr>
          <w:p w14:paraId="392AE45D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Pr="00003993">
              <w:rPr>
                <w:rFonts w:cs="Times New Roman"/>
                <w:sz w:val="24"/>
                <w:szCs w:val="24"/>
              </w:rPr>
              <w:t>5</w:t>
            </w:r>
            <w:r w:rsidRPr="00003993"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2610" w:type="dxa"/>
            <w:hideMark/>
          </w:tcPr>
          <w:p w14:paraId="3D87A8CA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11,0 -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13,5 sec</w:t>
            </w:r>
          </w:p>
        </w:tc>
      </w:tr>
      <w:tr w:rsidR="009A1CF5" w:rsidRPr="00003993" w14:paraId="51EF5330" w14:textId="77777777" w:rsidTr="007C7E6C">
        <w:trPr>
          <w:trHeight w:val="462"/>
        </w:trPr>
        <w:tc>
          <w:tcPr>
            <w:tcW w:w="4675" w:type="dxa"/>
            <w:hideMark/>
          </w:tcPr>
          <w:p w14:paraId="2E0A1136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Bilirubin total</w:t>
            </w:r>
          </w:p>
        </w:tc>
        <w:tc>
          <w:tcPr>
            <w:tcW w:w="2160" w:type="dxa"/>
            <w:hideMark/>
          </w:tcPr>
          <w:p w14:paraId="5342FDF0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2610" w:type="dxa"/>
            <w:hideMark/>
          </w:tcPr>
          <w:p w14:paraId="4C14B84E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– 1,2 mg/dL</w:t>
            </w:r>
          </w:p>
        </w:tc>
      </w:tr>
      <w:tr w:rsidR="009A1CF5" w:rsidRPr="00003993" w14:paraId="3BBB4EA3" w14:textId="77777777" w:rsidTr="007C7E6C">
        <w:trPr>
          <w:trHeight w:val="494"/>
        </w:trPr>
        <w:tc>
          <w:tcPr>
            <w:tcW w:w="4675" w:type="dxa"/>
            <w:hideMark/>
          </w:tcPr>
          <w:p w14:paraId="655743E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Direct or conjugated bilirubin</w:t>
            </w:r>
          </w:p>
        </w:tc>
        <w:tc>
          <w:tcPr>
            <w:tcW w:w="2160" w:type="dxa"/>
            <w:hideMark/>
          </w:tcPr>
          <w:p w14:paraId="5FD4211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2610" w:type="dxa"/>
            <w:hideMark/>
          </w:tcPr>
          <w:p w14:paraId="6805A5EC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0,1 - 0,5 mg/dL</w:t>
            </w:r>
          </w:p>
        </w:tc>
      </w:tr>
      <w:tr w:rsidR="009A1CF5" w:rsidRPr="00003993" w14:paraId="7C7EF328" w14:textId="77777777" w:rsidTr="007C7E6C">
        <w:trPr>
          <w:trHeight w:val="670"/>
        </w:trPr>
        <w:tc>
          <w:tcPr>
            <w:tcW w:w="4675" w:type="dxa"/>
            <w:hideMark/>
          </w:tcPr>
          <w:p w14:paraId="1BC49F61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lastRenderedPageBreak/>
              <w:t>Indirect or unconjugated bilirubin</w:t>
            </w:r>
          </w:p>
        </w:tc>
        <w:tc>
          <w:tcPr>
            <w:tcW w:w="2160" w:type="dxa"/>
            <w:hideMark/>
          </w:tcPr>
          <w:p w14:paraId="61230FBF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10" w:type="dxa"/>
            <w:hideMark/>
          </w:tcPr>
          <w:p w14:paraId="1920057B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0,1 – 0,7 mg/dL</w:t>
            </w:r>
          </w:p>
        </w:tc>
      </w:tr>
      <w:tr w:rsidR="009A1CF5" w:rsidRPr="00003993" w14:paraId="05FB25F5" w14:textId="77777777" w:rsidTr="007C7E6C">
        <w:trPr>
          <w:trHeight w:val="440"/>
        </w:trPr>
        <w:tc>
          <w:tcPr>
            <w:tcW w:w="4675" w:type="dxa"/>
            <w:hideMark/>
          </w:tcPr>
          <w:p w14:paraId="2D433D91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Alanine </w:t>
            </w:r>
            <w:r w:rsidRPr="00003993">
              <w:rPr>
                <w:rFonts w:cs="Times New Roman"/>
                <w:sz w:val="24"/>
                <w:szCs w:val="24"/>
              </w:rPr>
              <w:t>aminotransferase (ALT)</w:t>
            </w:r>
          </w:p>
        </w:tc>
        <w:tc>
          <w:tcPr>
            <w:tcW w:w="2160" w:type="dxa"/>
            <w:hideMark/>
          </w:tcPr>
          <w:p w14:paraId="079DBD38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10" w:type="dxa"/>
            <w:hideMark/>
          </w:tcPr>
          <w:p w14:paraId="4970C324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7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56 IU/L</w:t>
            </w:r>
          </w:p>
        </w:tc>
      </w:tr>
      <w:tr w:rsidR="009A1CF5" w:rsidRPr="00003993" w14:paraId="4D76C985" w14:textId="77777777" w:rsidTr="007C7E6C">
        <w:trPr>
          <w:trHeight w:val="431"/>
        </w:trPr>
        <w:tc>
          <w:tcPr>
            <w:tcW w:w="4675" w:type="dxa"/>
            <w:hideMark/>
          </w:tcPr>
          <w:p w14:paraId="0EEBCE5F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Aspartate aminotransferase (AST)</w:t>
            </w:r>
          </w:p>
        </w:tc>
        <w:tc>
          <w:tcPr>
            <w:tcW w:w="2160" w:type="dxa"/>
            <w:hideMark/>
          </w:tcPr>
          <w:p w14:paraId="0758C5FE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610" w:type="dxa"/>
            <w:hideMark/>
          </w:tcPr>
          <w:p w14:paraId="73B04C94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0 – 35 IU/</w:t>
            </w:r>
            <w:proofErr w:type="spellStart"/>
            <w:r w:rsidRPr="00003993">
              <w:rPr>
                <w:rFonts w:cs="Times New Roman"/>
                <w:sz w:val="24"/>
                <w:szCs w:val="24"/>
              </w:rPr>
              <w:t>Ll</w:t>
            </w:r>
            <w:proofErr w:type="spellEnd"/>
          </w:p>
        </w:tc>
      </w:tr>
      <w:tr w:rsidR="009A1CF5" w:rsidRPr="00003993" w14:paraId="00193E29" w14:textId="77777777" w:rsidTr="007C7E6C">
        <w:trPr>
          <w:trHeight w:val="384"/>
        </w:trPr>
        <w:tc>
          <w:tcPr>
            <w:tcW w:w="4675" w:type="dxa"/>
            <w:hideMark/>
          </w:tcPr>
          <w:p w14:paraId="611DC19D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 xml:space="preserve">Alkaline phosphatase </w:t>
            </w:r>
          </w:p>
        </w:tc>
        <w:tc>
          <w:tcPr>
            <w:tcW w:w="2160" w:type="dxa"/>
            <w:hideMark/>
          </w:tcPr>
          <w:p w14:paraId="4D999D1E" w14:textId="77777777" w:rsidR="009A1CF5" w:rsidRPr="00003993" w:rsidRDefault="00003993" w:rsidP="009E6F28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Pr="00003993">
              <w:rPr>
                <w:rFonts w:cs="Times New Roman"/>
                <w:sz w:val="24"/>
                <w:szCs w:val="24"/>
              </w:rPr>
              <w:t>5</w:t>
            </w:r>
            <w:r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hideMark/>
          </w:tcPr>
          <w:p w14:paraId="192D761F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40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-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100 U/L</w:t>
            </w:r>
          </w:p>
        </w:tc>
      </w:tr>
      <w:tr w:rsidR="009A1CF5" w:rsidRPr="00003993" w14:paraId="5A4E7BFE" w14:textId="77777777" w:rsidTr="007C7E6C">
        <w:trPr>
          <w:trHeight w:val="476"/>
        </w:trPr>
        <w:tc>
          <w:tcPr>
            <w:tcW w:w="4675" w:type="dxa"/>
            <w:hideMark/>
          </w:tcPr>
          <w:p w14:paraId="63725587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G</w:t>
            </w:r>
            <w:r w:rsidRPr="00003993">
              <w:rPr>
                <w:rFonts w:cs="Times New Roman"/>
                <w:sz w:val="24"/>
                <w:szCs w:val="24"/>
              </w:rPr>
              <w:t xml:space="preserve">amma-glutamyl transpeptidase </w:t>
            </w:r>
            <w:r w:rsidRPr="00003993">
              <w:rPr>
                <w:rFonts w:cs="Times New Roman"/>
                <w:sz w:val="24"/>
                <w:szCs w:val="24"/>
              </w:rPr>
              <w:t>(</w:t>
            </w:r>
            <w:r w:rsidRPr="00003993">
              <w:rPr>
                <w:rFonts w:cs="Times New Roman"/>
                <w:sz w:val="24"/>
                <w:szCs w:val="24"/>
              </w:rPr>
              <w:t>GGT</w:t>
            </w:r>
            <w:r w:rsidRPr="0000399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hideMark/>
          </w:tcPr>
          <w:p w14:paraId="3448037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10</w:t>
            </w:r>
            <w:r w:rsidRPr="000039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hideMark/>
          </w:tcPr>
          <w:p w14:paraId="49B90701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9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–</w:t>
            </w:r>
            <w:r w:rsidRPr="00003993">
              <w:rPr>
                <w:rFonts w:cs="Times New Roman"/>
                <w:sz w:val="24"/>
                <w:szCs w:val="24"/>
              </w:rPr>
              <w:t xml:space="preserve"> </w:t>
            </w:r>
            <w:r w:rsidRPr="00003993">
              <w:rPr>
                <w:rFonts w:cs="Times New Roman"/>
                <w:sz w:val="24"/>
                <w:szCs w:val="24"/>
              </w:rPr>
              <w:t>48 U/L)</w:t>
            </w:r>
          </w:p>
        </w:tc>
      </w:tr>
      <w:tr w:rsidR="009A1CF5" w:rsidRPr="00003993" w14:paraId="136B183F" w14:textId="77777777" w:rsidTr="007C7E6C">
        <w:trPr>
          <w:trHeight w:val="453"/>
        </w:trPr>
        <w:tc>
          <w:tcPr>
            <w:tcW w:w="4675" w:type="dxa"/>
            <w:hideMark/>
          </w:tcPr>
          <w:p w14:paraId="0FF795D2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Serum amylase</w:t>
            </w:r>
          </w:p>
        </w:tc>
        <w:tc>
          <w:tcPr>
            <w:tcW w:w="2160" w:type="dxa"/>
            <w:hideMark/>
          </w:tcPr>
          <w:p w14:paraId="283B44E6" w14:textId="77777777" w:rsidR="009A1CF5" w:rsidRPr="00003993" w:rsidRDefault="00003993" w:rsidP="009E6F28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1</w:t>
            </w:r>
            <w:r w:rsidRPr="00003993">
              <w:rPr>
                <w:rFonts w:cs="Times New Roman"/>
                <w:sz w:val="24"/>
                <w:szCs w:val="24"/>
              </w:rPr>
              <w:t>8</w:t>
            </w:r>
            <w:r w:rsidRPr="0000399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10" w:type="dxa"/>
            <w:hideMark/>
          </w:tcPr>
          <w:p w14:paraId="04CEFA75" w14:textId="77777777" w:rsidR="009A1CF5" w:rsidRPr="00003993" w:rsidRDefault="00003993" w:rsidP="00A064A6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&lt;100 U/L</w:t>
            </w:r>
            <w:r w:rsidRPr="00003993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A1CF5" w:rsidRPr="00003993" w14:paraId="5E4DF73E" w14:textId="77777777" w:rsidTr="007C7E6C">
        <w:trPr>
          <w:trHeight w:val="278"/>
        </w:trPr>
        <w:tc>
          <w:tcPr>
            <w:tcW w:w="4675" w:type="dxa"/>
            <w:hideMark/>
          </w:tcPr>
          <w:p w14:paraId="0E8DF624" w14:textId="77777777" w:rsidR="009A1CF5" w:rsidRPr="00003993" w:rsidRDefault="00003993" w:rsidP="009A1CF5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Lipase</w:t>
            </w:r>
          </w:p>
        </w:tc>
        <w:tc>
          <w:tcPr>
            <w:tcW w:w="2160" w:type="dxa"/>
            <w:hideMark/>
          </w:tcPr>
          <w:p w14:paraId="772880F7" w14:textId="77777777" w:rsidR="009A1CF5" w:rsidRPr="00003993" w:rsidRDefault="00003993" w:rsidP="009E6F28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2610" w:type="dxa"/>
            <w:hideMark/>
          </w:tcPr>
          <w:p w14:paraId="67E88548" w14:textId="77777777" w:rsidR="009A1CF5" w:rsidRPr="00003993" w:rsidRDefault="00003993" w:rsidP="009A1CF5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03993">
              <w:rPr>
                <w:rFonts w:cs="Times New Roman"/>
                <w:sz w:val="24"/>
                <w:szCs w:val="24"/>
              </w:rPr>
              <w:t>&lt; 60 U/L</w:t>
            </w:r>
            <w:r w:rsidRPr="00003993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003993">
              <w:rPr>
                <w:rFonts w:cs="Times New Roman"/>
                <w:sz w:val="24"/>
                <w:szCs w:val="24"/>
              </w:rPr>
              <w:t>    </w:t>
            </w:r>
          </w:p>
        </w:tc>
      </w:tr>
      <w:tr w:rsidR="00A064A6" w:rsidRPr="00003993" w14:paraId="49C808D2" w14:textId="77777777" w:rsidTr="007C7E6C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7012E86D" w14:textId="77777777" w:rsidR="00A064A6" w:rsidRPr="00003993" w:rsidRDefault="00003993" w:rsidP="00B221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03993">
              <w:rPr>
                <w:sz w:val="24"/>
                <w:szCs w:val="24"/>
              </w:rPr>
              <w:t>Ca</w:t>
            </w:r>
            <w:r w:rsidRPr="00003993">
              <w:rPr>
                <w:sz w:val="24"/>
                <w:szCs w:val="24"/>
                <w:vertAlign w:val="superscript"/>
              </w:rPr>
              <w:t>++</w:t>
            </w:r>
          </w:p>
        </w:tc>
        <w:tc>
          <w:tcPr>
            <w:tcW w:w="2160" w:type="dxa"/>
          </w:tcPr>
          <w:p w14:paraId="206B94D0" w14:textId="77777777" w:rsidR="00A064A6" w:rsidRPr="00003993" w:rsidRDefault="00003993" w:rsidP="009E6F28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1,4</w:t>
            </w:r>
          </w:p>
        </w:tc>
        <w:tc>
          <w:tcPr>
            <w:tcW w:w="2610" w:type="dxa"/>
          </w:tcPr>
          <w:p w14:paraId="5A38A2BD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 xml:space="preserve">2,1 - </w:t>
            </w:r>
            <w:r w:rsidRPr="00003993">
              <w:rPr>
                <w:sz w:val="24"/>
                <w:szCs w:val="24"/>
              </w:rPr>
              <w:t>2,6 mmol/L</w:t>
            </w:r>
          </w:p>
        </w:tc>
      </w:tr>
      <w:tr w:rsidR="00A064A6" w:rsidRPr="00003993" w14:paraId="34B931A3" w14:textId="77777777" w:rsidTr="007C7E6C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1A074A2A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Vitamin A</w:t>
            </w:r>
          </w:p>
        </w:tc>
        <w:tc>
          <w:tcPr>
            <w:tcW w:w="2160" w:type="dxa"/>
          </w:tcPr>
          <w:p w14:paraId="24B4F9FD" w14:textId="77777777" w:rsidR="00A064A6" w:rsidRPr="00003993" w:rsidRDefault="00003993" w:rsidP="006B6D3D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2</w:t>
            </w:r>
            <w:r w:rsidRPr="00003993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4DE71263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30 – 65 mg/dL</w:t>
            </w:r>
          </w:p>
        </w:tc>
      </w:tr>
      <w:tr w:rsidR="00A064A6" w:rsidRPr="00003993" w14:paraId="5012AEA8" w14:textId="77777777" w:rsidTr="007C7E6C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3FB2139B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Vitamin E</w:t>
            </w:r>
          </w:p>
        </w:tc>
        <w:tc>
          <w:tcPr>
            <w:tcW w:w="2160" w:type="dxa"/>
          </w:tcPr>
          <w:p w14:paraId="2DA6EF89" w14:textId="77777777" w:rsidR="00A064A6" w:rsidRPr="00003993" w:rsidRDefault="00003993" w:rsidP="009E6F28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0,2</w:t>
            </w:r>
          </w:p>
        </w:tc>
        <w:tc>
          <w:tcPr>
            <w:tcW w:w="2610" w:type="dxa"/>
          </w:tcPr>
          <w:p w14:paraId="78402685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0,5 – 0,7 mg/dL</w:t>
            </w:r>
          </w:p>
        </w:tc>
      </w:tr>
      <w:tr w:rsidR="00A064A6" w:rsidRPr="00003993" w14:paraId="10FC772A" w14:textId="77777777" w:rsidTr="007C7E6C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77C3440F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 xml:space="preserve">Vitamin D, </w:t>
            </w:r>
            <w:r w:rsidRPr="00003993">
              <w:rPr>
                <w:sz w:val="24"/>
                <w:szCs w:val="24"/>
                <w:vertAlign w:val="subscript"/>
              </w:rPr>
              <w:t>1,25</w:t>
            </w:r>
            <w:r w:rsidRPr="00003993">
              <w:rPr>
                <w:sz w:val="24"/>
                <w:szCs w:val="24"/>
              </w:rPr>
              <w:t>OH</w:t>
            </w:r>
          </w:p>
        </w:tc>
        <w:tc>
          <w:tcPr>
            <w:tcW w:w="2160" w:type="dxa"/>
          </w:tcPr>
          <w:p w14:paraId="1916FC45" w14:textId="77777777" w:rsidR="00A064A6" w:rsidRPr="00003993" w:rsidRDefault="00003993" w:rsidP="006B6D3D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1</w:t>
            </w:r>
            <w:r w:rsidRPr="00003993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14:paraId="21D8B09F" w14:textId="77777777" w:rsidR="00A064A6" w:rsidRPr="00003993" w:rsidRDefault="00003993" w:rsidP="00B2216A">
            <w:pPr>
              <w:jc w:val="center"/>
              <w:rPr>
                <w:sz w:val="24"/>
                <w:szCs w:val="24"/>
              </w:rPr>
            </w:pPr>
            <w:r w:rsidRPr="00003993">
              <w:rPr>
                <w:sz w:val="24"/>
                <w:szCs w:val="24"/>
              </w:rPr>
              <w:t>20 -76 pg/mL</w:t>
            </w:r>
          </w:p>
        </w:tc>
      </w:tr>
    </w:tbl>
    <w:p w14:paraId="407450F6" w14:textId="77777777" w:rsidR="00F12C76" w:rsidRPr="00003993" w:rsidRDefault="00F12C76" w:rsidP="009A1CF5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4952CAE1" w14:textId="77777777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1. What changes in bilirubin pi</w:t>
      </w:r>
      <w:r w:rsidRPr="00003993">
        <w:rPr>
          <w:rFonts w:cs="Times New Roman"/>
          <w:sz w:val="24"/>
          <w:szCs w:val="24"/>
        </w:rPr>
        <w:t xml:space="preserve">gments is </w:t>
      </w:r>
      <w:r w:rsidRPr="00003993">
        <w:rPr>
          <w:rFonts w:cs="Times New Roman"/>
          <w:sz w:val="24"/>
          <w:szCs w:val="24"/>
        </w:rPr>
        <w:t>attested in this patient? Explain pathogenetic mechanisms</w:t>
      </w:r>
    </w:p>
    <w:p w14:paraId="083DE798" w14:textId="77777777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2. What changes in biochemical blood test are in </w:t>
      </w:r>
      <w:r w:rsidRPr="00003993">
        <w:rPr>
          <w:rFonts w:cs="Times New Roman"/>
          <w:sz w:val="24"/>
          <w:szCs w:val="24"/>
        </w:rPr>
        <w:t>relation with this bilirubin pigment changes?</w:t>
      </w:r>
    </w:p>
    <w:p w14:paraId="49EA5B21" w14:textId="77777777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3. Give pathogenetic chain</w:t>
      </w:r>
      <w:r w:rsidRPr="00003993">
        <w:rPr>
          <w:rFonts w:cs="Times New Roman"/>
          <w:sz w:val="24"/>
          <w:szCs w:val="24"/>
        </w:rPr>
        <w:t>,</w:t>
      </w:r>
      <w:r w:rsidRPr="00003993">
        <w:rPr>
          <w:rFonts w:cs="Times New Roman"/>
          <w:sz w:val="24"/>
          <w:szCs w:val="24"/>
        </w:rPr>
        <w:t xml:space="preserve"> which reflects changes in steps of bilirubin metabolism in this patient</w:t>
      </w:r>
    </w:p>
    <w:p w14:paraId="3EB6E192" w14:textId="004A3D86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4. Explain changes of bilirubin fractions (total bilirubin</w:t>
      </w:r>
      <w:r w:rsidRPr="00003993">
        <w:rPr>
          <w:rFonts w:cs="Times New Roman"/>
          <w:sz w:val="24"/>
          <w:szCs w:val="24"/>
        </w:rPr>
        <w:t xml:space="preserve"> conjugated and unconjugated bilirubin</w:t>
      </w:r>
      <w:r w:rsidRPr="00003993">
        <w:rPr>
          <w:rFonts w:cs="Times New Roman"/>
          <w:sz w:val="24"/>
          <w:szCs w:val="24"/>
        </w:rPr>
        <w:t>) in the bl</w:t>
      </w:r>
      <w:r w:rsidRPr="00003993">
        <w:rPr>
          <w:rFonts w:cs="Times New Roman"/>
          <w:sz w:val="24"/>
          <w:szCs w:val="24"/>
        </w:rPr>
        <w:t>ood. Explain pathogenetic mechanisms.</w:t>
      </w:r>
    </w:p>
    <w:p w14:paraId="08F87D0D" w14:textId="77777777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5. Explain changes</w:t>
      </w:r>
      <w:r w:rsidRPr="00003993">
        <w:rPr>
          <w:rFonts w:cs="Times New Roman"/>
          <w:sz w:val="24"/>
          <w:szCs w:val="24"/>
        </w:rPr>
        <w:t>,</w:t>
      </w:r>
      <w:r w:rsidRPr="00003993">
        <w:rPr>
          <w:rFonts w:cs="Times New Roman"/>
          <w:sz w:val="24"/>
          <w:szCs w:val="24"/>
        </w:rPr>
        <w:t xml:space="preserve"> which are attested in the urine of this patient. Give pathogenetic mechanisms</w:t>
      </w:r>
    </w:p>
    <w:p w14:paraId="3FE21B7D" w14:textId="77777777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6. Explain changes</w:t>
      </w:r>
      <w:r w:rsidRPr="00003993">
        <w:rPr>
          <w:rFonts w:cs="Times New Roman"/>
          <w:sz w:val="24"/>
          <w:szCs w:val="24"/>
        </w:rPr>
        <w:t>,</w:t>
      </w:r>
      <w:r w:rsidRPr="00003993">
        <w:rPr>
          <w:rFonts w:cs="Times New Roman"/>
          <w:sz w:val="24"/>
          <w:szCs w:val="24"/>
        </w:rPr>
        <w:t xml:space="preserve"> which are attested in the feces of this patient. Give pathogenetic mechanisms</w:t>
      </w:r>
    </w:p>
    <w:p w14:paraId="604553FD" w14:textId="38089ACA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7. What is the clinica</w:t>
      </w:r>
      <w:r w:rsidRPr="00003993">
        <w:rPr>
          <w:rFonts w:cs="Times New Roman"/>
          <w:sz w:val="24"/>
          <w:szCs w:val="24"/>
        </w:rPr>
        <w:t>l significance of seric levels of alkaline phosphatase and Gamma-glutamyl transpeptidase in this patient</w:t>
      </w:r>
      <w:r w:rsidRPr="00003993">
        <w:rPr>
          <w:rFonts w:cs="Times New Roman"/>
          <w:sz w:val="24"/>
          <w:szCs w:val="24"/>
        </w:rPr>
        <w:t>?</w:t>
      </w:r>
    </w:p>
    <w:p w14:paraId="5EB3F8FC" w14:textId="025C4D7C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8. What biochemical blood test</w:t>
      </w:r>
      <w:r w:rsidRPr="00003993">
        <w:rPr>
          <w:rFonts w:cs="Times New Roman"/>
          <w:sz w:val="24"/>
          <w:szCs w:val="24"/>
        </w:rPr>
        <w:t>s and clinical manifestations</w:t>
      </w:r>
      <w:r w:rsidRPr="00003993">
        <w:rPr>
          <w:rFonts w:cs="Times New Roman"/>
          <w:sz w:val="24"/>
          <w:szCs w:val="24"/>
        </w:rPr>
        <w:t xml:space="preserve"> reflec</w:t>
      </w:r>
      <w:r w:rsidRPr="00003993">
        <w:rPr>
          <w:rFonts w:cs="Times New Roman"/>
          <w:sz w:val="24"/>
          <w:szCs w:val="24"/>
        </w:rPr>
        <w:t>t</w:t>
      </w:r>
      <w:r w:rsidRPr="00003993">
        <w:rPr>
          <w:rFonts w:cs="Times New Roman"/>
          <w:sz w:val="24"/>
          <w:szCs w:val="24"/>
        </w:rPr>
        <w:t xml:space="preserve"> acholia</w:t>
      </w:r>
      <w:r w:rsidRPr="00003993">
        <w:rPr>
          <w:rFonts w:cs="Times New Roman"/>
          <w:sz w:val="24"/>
          <w:szCs w:val="24"/>
        </w:rPr>
        <w:t>?</w:t>
      </w:r>
    </w:p>
    <w:p w14:paraId="3963C0DA" w14:textId="4044B6D5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 xml:space="preserve">9. What biochemical blood tests </w:t>
      </w:r>
      <w:r w:rsidRPr="00003993">
        <w:rPr>
          <w:rFonts w:cs="Times New Roman"/>
          <w:sz w:val="24"/>
          <w:szCs w:val="24"/>
        </w:rPr>
        <w:t xml:space="preserve">and clinical manifestations </w:t>
      </w:r>
      <w:r w:rsidRPr="00003993">
        <w:rPr>
          <w:rFonts w:cs="Times New Roman"/>
          <w:sz w:val="24"/>
          <w:szCs w:val="24"/>
        </w:rPr>
        <w:t>reflect cholemia</w:t>
      </w:r>
      <w:r w:rsidRPr="00003993">
        <w:rPr>
          <w:rFonts w:cs="Times New Roman"/>
          <w:sz w:val="24"/>
          <w:szCs w:val="24"/>
        </w:rPr>
        <w:t>?</w:t>
      </w:r>
    </w:p>
    <w:p w14:paraId="42EA34DA" w14:textId="1F81A13C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3993">
        <w:rPr>
          <w:rFonts w:cs="Times New Roman"/>
          <w:sz w:val="24"/>
          <w:szCs w:val="24"/>
        </w:rPr>
        <w:t>10. What biochemical blood test reflect impairment</w:t>
      </w:r>
      <w:r w:rsidRPr="00003993">
        <w:rPr>
          <w:rFonts w:cs="Times New Roman"/>
          <w:sz w:val="24"/>
          <w:szCs w:val="24"/>
        </w:rPr>
        <w:t xml:space="preserve"> of liver functions?</w:t>
      </w:r>
    </w:p>
    <w:p w14:paraId="2DFA57E1" w14:textId="77777777" w:rsidR="009E6F28" w:rsidRPr="00003993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14:paraId="780A0D8E" w14:textId="77777777" w:rsidR="009E6F28" w:rsidRPr="000743A7" w:rsidRDefault="00003993" w:rsidP="009E6F28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sectPr w:rsidR="009E6F28" w:rsidRPr="000743A7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E63"/>
    <w:multiLevelType w:val="hybridMultilevel"/>
    <w:tmpl w:val="3E2469FA"/>
    <w:lvl w:ilvl="0" w:tplc="1FE4DB7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13365"/>
    <w:multiLevelType w:val="hybridMultilevel"/>
    <w:tmpl w:val="EC82CC1E"/>
    <w:lvl w:ilvl="0" w:tplc="1CF08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AE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0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6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4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64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E6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8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E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2B489D"/>
    <w:multiLevelType w:val="hybridMultilevel"/>
    <w:tmpl w:val="FB023724"/>
    <w:lvl w:ilvl="0" w:tplc="1AF0F0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C0620"/>
    <w:multiLevelType w:val="hybridMultilevel"/>
    <w:tmpl w:val="39FAA34A"/>
    <w:lvl w:ilvl="0" w:tplc="CEBA3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A1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84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E2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AE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A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66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06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554C0E"/>
    <w:multiLevelType w:val="hybridMultilevel"/>
    <w:tmpl w:val="17C2ACAA"/>
    <w:lvl w:ilvl="0" w:tplc="7B56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E8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CD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C1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A1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E9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24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20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BC2156"/>
    <w:multiLevelType w:val="multilevel"/>
    <w:tmpl w:val="55EA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FD0BAD"/>
    <w:multiLevelType w:val="hybridMultilevel"/>
    <w:tmpl w:val="E4648E60"/>
    <w:lvl w:ilvl="0" w:tplc="F5708F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5B"/>
    <w:rsid w:val="00003993"/>
    <w:rsid w:val="001F7D5B"/>
    <w:rsid w:val="0032714C"/>
    <w:rsid w:val="003D744A"/>
    <w:rsid w:val="00427CBA"/>
    <w:rsid w:val="004A554F"/>
    <w:rsid w:val="005857B4"/>
    <w:rsid w:val="006C0B77"/>
    <w:rsid w:val="0071686B"/>
    <w:rsid w:val="007B6BD8"/>
    <w:rsid w:val="008242FF"/>
    <w:rsid w:val="00870751"/>
    <w:rsid w:val="00922C48"/>
    <w:rsid w:val="00B915B7"/>
    <w:rsid w:val="00C25993"/>
    <w:rsid w:val="00C54BC6"/>
    <w:rsid w:val="00D34BB7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9257"/>
  <w15:chartTrackingRefBased/>
  <w15:docId w15:val="{7A4E40F5-CF33-4C98-AF3F-DF95755B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7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743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33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683">
          <w:marLeft w:val="23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386">
          <w:marLeft w:val="23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859">
          <w:marLeft w:val="23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1250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2025-03-11T12:18:00Z</dcterms:created>
  <dcterms:modified xsi:type="dcterms:W3CDTF">2025-03-11T12:18:00Z</dcterms:modified>
</cp:coreProperties>
</file>