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B6" w:rsidRPr="00B46BB6" w:rsidRDefault="00B46BB6" w:rsidP="00B46BB6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6BB6">
        <w:rPr>
          <w:rFonts w:ascii="Times New Roman" w:hAnsi="Times New Roman" w:cs="Times New Roman"/>
          <w:sz w:val="24"/>
          <w:szCs w:val="24"/>
          <w:lang w:val="ro-RO"/>
        </w:rPr>
        <w:t>Hipersalivaţia. Cauzele. Patogenia. Manifestările. Consecinţele.</w:t>
      </w:r>
    </w:p>
    <w:p w:rsidR="00B46BB6" w:rsidRPr="00B46BB6" w:rsidRDefault="00B46BB6" w:rsidP="00B46BB6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6BB6">
        <w:rPr>
          <w:rFonts w:ascii="Times New Roman" w:hAnsi="Times New Roman" w:cs="Times New Roman"/>
          <w:sz w:val="24"/>
          <w:szCs w:val="24"/>
          <w:lang w:val="ro-RO"/>
        </w:rPr>
        <w:t>Hiposalivaţia. Cauzele. Patogenia. Manifestările. Consecinţele.</w:t>
      </w:r>
    </w:p>
    <w:p w:rsidR="00B46BB6" w:rsidRPr="00B46BB6" w:rsidRDefault="00B46BB6" w:rsidP="00B46BB6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6BB6">
        <w:rPr>
          <w:rFonts w:ascii="Times New Roman" w:hAnsi="Times New Roman" w:cs="Times New Roman"/>
          <w:sz w:val="24"/>
          <w:szCs w:val="24"/>
          <w:lang w:val="fr-FR"/>
        </w:rPr>
        <w:t>Hipersecreţia glandelor stomacale. Cauzele. Particularitătile digestiei gastrice şi   intestinale.</w:t>
      </w:r>
    </w:p>
    <w:p w:rsidR="00B46BB6" w:rsidRPr="00B46BB6" w:rsidRDefault="00B46BB6" w:rsidP="00B46BB6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6BB6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B46BB6">
        <w:rPr>
          <w:rFonts w:ascii="Times New Roman" w:hAnsi="Times New Roman" w:cs="Times New Roman"/>
          <w:sz w:val="24"/>
          <w:szCs w:val="24"/>
          <w:lang w:val="fr-FR"/>
        </w:rPr>
        <w:t>lcero</w:t>
      </w:r>
      <w:r w:rsidRPr="00B46BB6">
        <w:rPr>
          <w:rFonts w:ascii="Times New Roman" w:hAnsi="Times New Roman" w:cs="Times New Roman"/>
          <w:sz w:val="24"/>
          <w:szCs w:val="24"/>
          <w:lang w:val="ro-RO"/>
        </w:rPr>
        <w:t>geneza gastrică şi duodenală.</w:t>
      </w:r>
      <w:r w:rsidRPr="00B46BB6">
        <w:rPr>
          <w:rFonts w:ascii="Times New Roman" w:hAnsi="Times New Roman" w:cs="Times New Roman"/>
          <w:sz w:val="24"/>
          <w:szCs w:val="24"/>
          <w:lang w:val="fr-FR"/>
        </w:rPr>
        <w:t xml:space="preserve"> Cauzele.</w:t>
      </w:r>
      <w:r w:rsidRPr="00B46BB6">
        <w:rPr>
          <w:rFonts w:ascii="Times New Roman" w:hAnsi="Times New Roman" w:cs="Times New Roman"/>
          <w:sz w:val="24"/>
          <w:szCs w:val="24"/>
          <w:lang w:val="ro-RO"/>
        </w:rPr>
        <w:t xml:space="preserve"> Patogenia. Factorii gastrici agresivi şi protectivi.      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Hiposecreţia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glandelor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stomacale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46BB6">
        <w:rPr>
          <w:rFonts w:ascii="Times New Roman" w:hAnsi="Times New Roman"/>
          <w:sz w:val="24"/>
          <w:szCs w:val="24"/>
          <w:lang w:val="fr-FR"/>
        </w:rPr>
        <w:t xml:space="preserve">Cauzele. Patogenia. Dereglările digestive. 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Times New Roman" w:hAnsi="Times New Roman"/>
          <w:sz w:val="24"/>
          <w:szCs w:val="24"/>
          <w:lang w:val="fr-FR"/>
        </w:rPr>
      </w:pPr>
      <w:r w:rsidRPr="00B46BB6">
        <w:rPr>
          <w:rFonts w:ascii="Times New Roman" w:hAnsi="Times New Roman"/>
          <w:sz w:val="24"/>
          <w:szCs w:val="24"/>
          <w:lang w:val="fr-FR"/>
        </w:rPr>
        <w:t xml:space="preserve">Insuficienţa  pancreasului exocrin. Cauzele. Patogenia. Dereglarea digestiei. Consecinţele metabolice.  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Times New Roman" w:hAnsi="Times New Roman"/>
          <w:sz w:val="24"/>
          <w:szCs w:val="24"/>
          <w:lang w:val="fr-FR"/>
        </w:rPr>
      </w:pPr>
      <w:r w:rsidRPr="00B46BB6">
        <w:rPr>
          <w:rFonts w:ascii="Times New Roman" w:hAnsi="Times New Roman"/>
          <w:sz w:val="24"/>
          <w:szCs w:val="24"/>
          <w:lang w:val="fr-FR"/>
        </w:rPr>
        <w:t xml:space="preserve">Acolia. Cauzele. Patogenia. Dereglarea digestiei intestinale. Consecinţele metabolice.  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B46BB6">
        <w:rPr>
          <w:rFonts w:ascii="Times New Roman" w:hAnsi="Times New Roman"/>
          <w:sz w:val="24"/>
          <w:szCs w:val="24"/>
          <w:lang w:val="fr-FR"/>
        </w:rPr>
        <w:t xml:space="preserve">Tulburările absorbţiei intestinale. Etiologia. Patogenia. 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Manifestările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Consecinţele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>.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B46BB6">
        <w:rPr>
          <w:rFonts w:ascii="Times New Roman" w:hAnsi="Times New Roman"/>
          <w:sz w:val="24"/>
          <w:szCs w:val="24"/>
          <w:lang w:val="fr-FR"/>
        </w:rPr>
        <w:t xml:space="preserve">Icterul  mecanic. Colestaza. Colemia. Etiologia.   Patogenia.  Manifestările.  </w:t>
      </w:r>
    </w:p>
    <w:p w:rsidR="00B46BB6" w:rsidRPr="00B46BB6" w:rsidRDefault="00B46BB6" w:rsidP="00B46BB6">
      <w:pPr>
        <w:pStyle w:val="a3"/>
        <w:tabs>
          <w:tab w:val="num" w:pos="900"/>
        </w:tabs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B46BB6">
        <w:rPr>
          <w:rFonts w:ascii="Times New Roman" w:hAnsi="Times New Roman"/>
          <w:sz w:val="24"/>
          <w:szCs w:val="24"/>
          <w:lang w:val="fr-FR"/>
        </w:rPr>
        <w:t xml:space="preserve">         Modificările metabolismului pigmenţilor biliari. 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Times New Roman" w:hAnsi="Times New Roman"/>
          <w:sz w:val="24"/>
          <w:szCs w:val="24"/>
          <w:lang w:val="fr-FR"/>
        </w:rPr>
      </w:pPr>
      <w:r w:rsidRPr="00B46BB6">
        <w:rPr>
          <w:rFonts w:ascii="Times New Roman" w:hAnsi="Times New Roman"/>
          <w:sz w:val="24"/>
          <w:szCs w:val="24"/>
          <w:lang w:val="fr-FR"/>
        </w:rPr>
        <w:t xml:space="preserve">Icterul parenchimatos. Etiologia. Patogenia. Manifestările. Modificările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metabolismului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pigmenţilor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biliari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>.</w:t>
      </w:r>
      <w:r w:rsidRPr="00B46BB6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B46BB6">
        <w:rPr>
          <w:rFonts w:ascii="Times New Roman" w:hAnsi="Times New Roman"/>
          <w:sz w:val="24"/>
          <w:szCs w:val="24"/>
          <w:lang w:val="fr-FR"/>
        </w:rPr>
        <w:t xml:space="preserve">Insuficienţa hepatică. Clasificarea. Patogenia. Manifestările. Coma hepatică. </w:t>
      </w:r>
    </w:p>
    <w:p w:rsidR="00B46BB6" w:rsidRPr="00B46BB6" w:rsidRDefault="00B46BB6" w:rsidP="00B46BB6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B6">
        <w:rPr>
          <w:rFonts w:ascii="Times New Roman" w:hAnsi="Times New Roman" w:cs="Times New Roman"/>
          <w:sz w:val="24"/>
          <w:szCs w:val="24"/>
          <w:lang w:val="fr-FR"/>
        </w:rPr>
        <w:t xml:space="preserve">Tulburările filtraţiei glomerulare.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Cauzele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Patogenia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Manifestările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Consecinţele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>.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Tulburarea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reabsorbţiei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renale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substanţelor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organice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proteinelor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glucozei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B46BB6" w:rsidRPr="00B46BB6" w:rsidRDefault="00B46BB6" w:rsidP="00B46BB6">
      <w:pPr>
        <w:pStyle w:val="a3"/>
        <w:tabs>
          <w:tab w:val="num" w:pos="90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B46BB6">
        <w:rPr>
          <w:rFonts w:ascii="Times New Roman" w:hAnsi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B46BB6">
        <w:rPr>
          <w:rFonts w:ascii="Times New Roman" w:hAnsi="Times New Roman"/>
          <w:sz w:val="24"/>
          <w:szCs w:val="24"/>
          <w:lang w:val="en-US"/>
        </w:rPr>
        <w:t>aminoacizilor</w:t>
      </w:r>
      <w:proofErr w:type="spellEnd"/>
      <w:proofErr w:type="gramEnd"/>
      <w:r w:rsidRPr="00B46BB6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B46BB6">
        <w:rPr>
          <w:rFonts w:ascii="Times New Roman" w:hAnsi="Times New Roman"/>
          <w:sz w:val="24"/>
          <w:szCs w:val="24"/>
          <w:lang w:val="fr-FR"/>
        </w:rPr>
        <w:t>Cauzele. Patogenia. Consecinţele.</w:t>
      </w:r>
    </w:p>
    <w:p w:rsidR="00B46BB6" w:rsidRPr="00B46BB6" w:rsidRDefault="00B46BB6" w:rsidP="00B46BB6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B6">
        <w:rPr>
          <w:rFonts w:ascii="Times New Roman" w:hAnsi="Times New Roman" w:cs="Times New Roman"/>
          <w:sz w:val="24"/>
          <w:szCs w:val="24"/>
          <w:lang w:val="ro-RO"/>
        </w:rPr>
        <w:t xml:space="preserve">Tulburarea  reabsorbţiei renale a apei şi electroliţilor ( Na).  Cauzele.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Patogenia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Consecinţele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>.</w:t>
      </w:r>
    </w:p>
    <w:p w:rsidR="00B46BB6" w:rsidRPr="00B46BB6" w:rsidRDefault="00B46BB6" w:rsidP="00B46BB6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B6">
        <w:rPr>
          <w:rFonts w:ascii="Times New Roman" w:hAnsi="Times New Roman" w:cs="Times New Roman"/>
          <w:sz w:val="24"/>
          <w:szCs w:val="24"/>
          <w:lang w:val="ro-RO"/>
        </w:rPr>
        <w:t>Tulburarea  secreţiei renale (H</w:t>
      </w:r>
      <w:r w:rsidRPr="00B46BB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+</w:t>
      </w:r>
      <w:r w:rsidRPr="00B46BB6">
        <w:rPr>
          <w:rFonts w:ascii="Times New Roman" w:hAnsi="Times New Roman" w:cs="Times New Roman"/>
          <w:sz w:val="24"/>
          <w:szCs w:val="24"/>
          <w:lang w:val="ro-RO"/>
        </w:rPr>
        <w:t>, K</w:t>
      </w:r>
      <w:r w:rsidRPr="00B46BB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+</w:t>
      </w:r>
      <w:r w:rsidRPr="00B46BB6">
        <w:rPr>
          <w:rFonts w:ascii="Times New Roman" w:hAnsi="Times New Roman" w:cs="Times New Roman"/>
          <w:sz w:val="24"/>
          <w:szCs w:val="24"/>
          <w:lang w:val="ro-RO"/>
        </w:rPr>
        <w:t xml:space="preserve">).  </w:t>
      </w:r>
      <w:r w:rsidRPr="00B46BB6">
        <w:rPr>
          <w:rFonts w:ascii="Times New Roman" w:hAnsi="Times New Roman" w:cs="Times New Roman"/>
          <w:sz w:val="24"/>
          <w:szCs w:val="24"/>
          <w:lang w:val="it-IT"/>
        </w:rPr>
        <w:t xml:space="preserve">Cauzele. Patogenia.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Manifestările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BB6">
        <w:rPr>
          <w:rFonts w:ascii="Times New Roman" w:hAnsi="Times New Roman" w:cs="Times New Roman"/>
          <w:sz w:val="24"/>
          <w:szCs w:val="24"/>
        </w:rPr>
        <w:t>Consecinţele</w:t>
      </w:r>
      <w:proofErr w:type="spellEnd"/>
      <w:r w:rsidRPr="00B46BB6">
        <w:rPr>
          <w:rFonts w:ascii="Times New Roman" w:hAnsi="Times New Roman" w:cs="Times New Roman"/>
          <w:sz w:val="24"/>
          <w:szCs w:val="24"/>
        </w:rPr>
        <w:t>.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B46BB6">
        <w:rPr>
          <w:rFonts w:ascii="Times New Roman" w:hAnsi="Times New Roman"/>
          <w:sz w:val="24"/>
          <w:szCs w:val="24"/>
          <w:lang w:val="ro-RO"/>
        </w:rPr>
        <w:t>Insuficienţa renală. Cauzele. Patogenia. Manifestările.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B46BB6">
        <w:rPr>
          <w:rFonts w:ascii="Times New Roman" w:hAnsi="Times New Roman"/>
          <w:sz w:val="24"/>
          <w:szCs w:val="24"/>
          <w:lang w:val="fr-FR"/>
        </w:rPr>
        <w:t xml:space="preserve">Modificările patologice cantitative ale diurezei. Tulburarea  funcţiei de concentrare  </w:t>
      </w:r>
    </w:p>
    <w:p w:rsidR="00B46BB6" w:rsidRPr="00B46BB6" w:rsidRDefault="00B46BB6" w:rsidP="00B46BB6">
      <w:pPr>
        <w:pStyle w:val="a3"/>
        <w:tabs>
          <w:tab w:val="num" w:pos="90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B46BB6">
        <w:rPr>
          <w:rFonts w:ascii="Times New Roman" w:hAnsi="Times New Roman"/>
          <w:sz w:val="24"/>
          <w:szCs w:val="24"/>
          <w:lang w:val="fr-FR"/>
        </w:rPr>
        <w:t xml:space="preserve">         a urinei. Hipo- şi  izostenuria. </w:t>
      </w:r>
    </w:p>
    <w:p w:rsidR="00B46BB6" w:rsidRPr="00B46BB6" w:rsidRDefault="00B46BB6" w:rsidP="00B46BB6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B46BB6">
        <w:rPr>
          <w:rFonts w:ascii="Times New Roman" w:hAnsi="Times New Roman"/>
          <w:sz w:val="24"/>
          <w:szCs w:val="24"/>
          <w:lang w:val="fr-FR"/>
        </w:rPr>
        <w:t xml:space="preserve">Modificările patologice ale compoziţiei urinei (proteinuria, glucozuria, hematuria). </w:t>
      </w:r>
      <w:r w:rsidRPr="00B46BB6">
        <w:rPr>
          <w:rFonts w:ascii="Times New Roman" w:hAnsi="Times New Roman"/>
          <w:sz w:val="24"/>
          <w:szCs w:val="24"/>
          <w:lang w:val="it-IT"/>
        </w:rPr>
        <w:t xml:space="preserve">Cauzele.   </w:t>
      </w:r>
      <w:proofErr w:type="spellStart"/>
      <w:r w:rsidRPr="00B46BB6">
        <w:rPr>
          <w:rFonts w:ascii="Times New Roman" w:hAnsi="Times New Roman"/>
          <w:sz w:val="24"/>
          <w:szCs w:val="24"/>
          <w:lang w:val="en-US"/>
        </w:rPr>
        <w:t>Patogenia</w:t>
      </w:r>
      <w:proofErr w:type="spellEnd"/>
      <w:r w:rsidRPr="00B46BB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53CEC" w:rsidRPr="00B46BB6" w:rsidRDefault="00953CEC">
      <w:pPr>
        <w:rPr>
          <w:rFonts w:ascii="Times New Roman" w:hAnsi="Times New Roman" w:cs="Times New Roman"/>
          <w:sz w:val="24"/>
          <w:szCs w:val="24"/>
        </w:rPr>
      </w:pPr>
    </w:p>
    <w:sectPr w:rsidR="00953CEC" w:rsidRPr="00B4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0B6"/>
    <w:multiLevelType w:val="hybridMultilevel"/>
    <w:tmpl w:val="A970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46BB6"/>
    <w:rsid w:val="00953CEC"/>
    <w:rsid w:val="00B4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6B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46BB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2020-05-26T04:49:00Z</dcterms:created>
  <dcterms:modified xsi:type="dcterms:W3CDTF">2020-05-26T04:50:00Z</dcterms:modified>
</cp:coreProperties>
</file>