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Патофизиология. Общая медицина III. </w:t>
      </w:r>
      <w:r w:rsidR="005E67BF" w:rsidRPr="00DB5129">
        <w:rPr>
          <w:b/>
        </w:rPr>
        <w:t>Итоговое</w:t>
      </w:r>
      <w:r w:rsidRPr="00DB5129">
        <w:rPr>
          <w:b/>
        </w:rPr>
        <w:t xml:space="preserve"> №2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ТЕМЫ: Нарушение микроциркуляции. Воспаление. Аллергия.</w:t>
      </w:r>
    </w:p>
    <w:p w:rsidR="00791F27" w:rsidRPr="00DB5129" w:rsidRDefault="00791F27" w:rsidP="00791F27">
      <w:pPr>
        <w:rPr>
          <w:b/>
        </w:rPr>
      </w:pP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1. Артериальная гиперемия. Причины. Патогенез. </w:t>
      </w:r>
      <w:r w:rsidR="005E67BF" w:rsidRPr="00DB5129">
        <w:rPr>
          <w:b/>
        </w:rPr>
        <w:t>Проявления</w:t>
      </w:r>
      <w:r w:rsidRPr="00DB5129">
        <w:rPr>
          <w:b/>
        </w:rPr>
        <w:t>. Механизмы реактивной артериальной гиперемии.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2. Венозная гиперемия. Причины. Патогенез. </w:t>
      </w:r>
      <w:r w:rsidR="005E67BF" w:rsidRPr="00DB5129">
        <w:rPr>
          <w:b/>
        </w:rPr>
        <w:t>Проявления</w:t>
      </w:r>
      <w:r w:rsidRPr="00DB5129">
        <w:rPr>
          <w:b/>
        </w:rPr>
        <w:t>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3. Ишемия. Причины. Патогенез. </w:t>
      </w:r>
      <w:r w:rsidR="005E67BF" w:rsidRPr="00DB5129">
        <w:rPr>
          <w:b/>
        </w:rPr>
        <w:t>Проявления</w:t>
      </w:r>
      <w:r w:rsidRPr="00DB5129">
        <w:rPr>
          <w:b/>
        </w:rPr>
        <w:t>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4. Отеки: классификация, этиология, патогенез.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5. Эндогенная эмболия. Патогенез. Последствия.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6. Экзогенная эмболия. Патогенез. Последствия.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7. Патогенез церебральной и легочной тромбоэмболии.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8. Патогенез </w:t>
      </w:r>
      <w:r w:rsidR="005E67BF" w:rsidRPr="00DB5129">
        <w:rPr>
          <w:b/>
        </w:rPr>
        <w:t xml:space="preserve">образования </w:t>
      </w:r>
      <w:r w:rsidRPr="00DB5129">
        <w:rPr>
          <w:b/>
        </w:rPr>
        <w:t>белого и красного тромба.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9. </w:t>
      </w:r>
      <w:r w:rsidR="00D4349A" w:rsidRPr="00DB5129">
        <w:rPr>
          <w:b/>
        </w:rPr>
        <w:t>Стаз</w:t>
      </w:r>
      <w:r w:rsidRPr="00DB5129">
        <w:rPr>
          <w:b/>
        </w:rPr>
        <w:t>. Типы. Причины. Патогенез. Последствия.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10. Первичн</w:t>
      </w:r>
      <w:r w:rsidR="00D4349A" w:rsidRPr="00DB5129">
        <w:rPr>
          <w:b/>
        </w:rPr>
        <w:t>ая</w:t>
      </w:r>
      <w:r w:rsidRPr="00DB5129">
        <w:rPr>
          <w:b/>
        </w:rPr>
        <w:t xml:space="preserve"> и вторичн</w:t>
      </w:r>
      <w:r w:rsidR="00D4349A" w:rsidRPr="00DB5129">
        <w:rPr>
          <w:b/>
        </w:rPr>
        <w:t>ая альтераци</w:t>
      </w:r>
      <w:r w:rsidR="003454DA">
        <w:rPr>
          <w:b/>
        </w:rPr>
        <w:t>я</w:t>
      </w:r>
      <w:bookmarkStart w:id="0" w:name="_GoBack"/>
      <w:bookmarkEnd w:id="0"/>
      <w:r w:rsidR="00D4349A" w:rsidRPr="00DB5129">
        <w:rPr>
          <w:b/>
        </w:rPr>
        <w:t xml:space="preserve"> при</w:t>
      </w:r>
      <w:r w:rsidRPr="00DB5129">
        <w:rPr>
          <w:b/>
        </w:rPr>
        <w:t xml:space="preserve"> воспалени</w:t>
      </w:r>
      <w:r w:rsidR="00D4349A" w:rsidRPr="00DB5129">
        <w:rPr>
          <w:b/>
        </w:rPr>
        <w:t>и.</w:t>
      </w:r>
    </w:p>
    <w:p w:rsidR="00791F27" w:rsidRPr="00DB5129" w:rsidRDefault="00791F27" w:rsidP="00791F27">
      <w:pPr>
        <w:rPr>
          <w:b/>
          <w:lang w:val="en-US"/>
        </w:rPr>
      </w:pPr>
      <w:r w:rsidRPr="00DB5129">
        <w:rPr>
          <w:b/>
        </w:rPr>
        <w:t>11. Патогенез воспаления. Роль</w:t>
      </w:r>
      <w:r w:rsidRPr="00DB5129">
        <w:rPr>
          <w:b/>
          <w:lang w:val="en-US"/>
        </w:rPr>
        <w:t xml:space="preserve"> PAMP, DAMP, </w:t>
      </w:r>
      <w:r w:rsidR="00D4349A" w:rsidRPr="00DB5129">
        <w:rPr>
          <w:b/>
        </w:rPr>
        <w:t>рецепторов</w:t>
      </w:r>
      <w:r w:rsidR="00D4349A" w:rsidRPr="00DB5129">
        <w:rPr>
          <w:b/>
          <w:lang w:val="en-US"/>
        </w:rPr>
        <w:t xml:space="preserve"> </w:t>
      </w:r>
      <w:r w:rsidRPr="00DB5129">
        <w:rPr>
          <w:b/>
          <w:lang w:val="en-US"/>
        </w:rPr>
        <w:t>Toll-like, NOD-like, RIG.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12. Происхождение и роль клеточных медиаторов в расширении очага воспаления.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13. Про- и противовоспалительные цитокины. Их роль в генезе общих проявлений воспаления.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14. Патогенез миграции клеток в </w:t>
      </w:r>
      <w:proofErr w:type="gramStart"/>
      <w:r w:rsidRPr="00DB5129">
        <w:rPr>
          <w:b/>
        </w:rPr>
        <w:t>очаг</w:t>
      </w:r>
      <w:r w:rsidR="00E83059" w:rsidRPr="00DB5129">
        <w:rPr>
          <w:b/>
        </w:rPr>
        <w:t xml:space="preserve"> </w:t>
      </w:r>
      <w:r w:rsidRPr="00DB5129">
        <w:rPr>
          <w:b/>
        </w:rPr>
        <w:t xml:space="preserve"> воспаления</w:t>
      </w:r>
      <w:proofErr w:type="gramEnd"/>
      <w:r w:rsidRPr="00DB5129">
        <w:rPr>
          <w:b/>
        </w:rPr>
        <w:t>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15. Стадии и механизмы экссудации в воспалительном очаге. Виды экссудата.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16. Белки острой фазы воспаления. Их роль в поддерж</w:t>
      </w:r>
      <w:r w:rsidR="00AB4DE5" w:rsidRPr="00DB5129">
        <w:rPr>
          <w:b/>
        </w:rPr>
        <w:t>ании</w:t>
      </w:r>
      <w:r w:rsidRPr="00DB5129">
        <w:rPr>
          <w:b/>
        </w:rPr>
        <w:t xml:space="preserve"> и распространении воспаления.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17. </w:t>
      </w:r>
      <w:r w:rsidR="00AB4DE5" w:rsidRPr="00DB5129">
        <w:rPr>
          <w:b/>
        </w:rPr>
        <w:t>Плазматические м</w:t>
      </w:r>
      <w:r w:rsidRPr="00DB5129">
        <w:rPr>
          <w:b/>
        </w:rPr>
        <w:t>едиаторы и их роль в воспалении.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18. Пролиферация и регенерация в очаге воспаления.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19. Типы и механизмы пролиферативного воспаления.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20. Объясните механизм </w:t>
      </w:r>
      <w:proofErr w:type="spellStart"/>
      <w:r w:rsidRPr="00DB5129">
        <w:rPr>
          <w:b/>
        </w:rPr>
        <w:t>кислородзависимого</w:t>
      </w:r>
      <w:proofErr w:type="spellEnd"/>
      <w:r w:rsidRPr="00DB5129">
        <w:rPr>
          <w:b/>
        </w:rPr>
        <w:t xml:space="preserve"> фагоцитоза в очаге воспаления.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21. Системные изменения </w:t>
      </w:r>
      <w:r w:rsidR="00AB4DE5" w:rsidRPr="00DB5129">
        <w:rPr>
          <w:b/>
        </w:rPr>
        <w:t xml:space="preserve">при </w:t>
      </w:r>
      <w:r w:rsidRPr="00DB5129">
        <w:rPr>
          <w:b/>
        </w:rPr>
        <w:t>воспалени</w:t>
      </w:r>
      <w:r w:rsidR="00AB4DE5" w:rsidRPr="00DB5129">
        <w:rPr>
          <w:b/>
        </w:rPr>
        <w:t>и</w:t>
      </w:r>
      <w:r w:rsidRPr="00DB5129">
        <w:rPr>
          <w:b/>
        </w:rPr>
        <w:t xml:space="preserve"> и их патогенез.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22. Объясните роль моноцитов CD14 + / CD16 + в воспалении.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23. Объясните генез боли в воспалительном очаге.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24. Аллергия. Общий патогенез. </w:t>
      </w:r>
      <w:r w:rsidR="00921850" w:rsidRPr="00DB5129">
        <w:rPr>
          <w:b/>
        </w:rPr>
        <w:t>Стадии</w:t>
      </w:r>
      <w:r w:rsidRPr="00DB5129">
        <w:rPr>
          <w:b/>
        </w:rPr>
        <w:t>. Общая характеристика.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25. Аллергическая реакция I. Тип. Характеристика антигена, антител. Патогенез.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26. Анафилактический шок. Причины. Патогенез. </w:t>
      </w:r>
      <w:r w:rsidR="00A45228" w:rsidRPr="00DB5129">
        <w:rPr>
          <w:b/>
        </w:rPr>
        <w:t>Проявления</w:t>
      </w:r>
      <w:r w:rsidRPr="00DB5129">
        <w:rPr>
          <w:b/>
        </w:rPr>
        <w:t>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27. Патогенез недостаточности кровообращения и дыхания при анафилактическом шоке.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28. Местные анафилактические реакции: </w:t>
      </w:r>
      <w:proofErr w:type="spellStart"/>
      <w:r w:rsidRPr="00DB5129">
        <w:rPr>
          <w:b/>
        </w:rPr>
        <w:t>атопический</w:t>
      </w:r>
      <w:proofErr w:type="spellEnd"/>
      <w:r w:rsidRPr="00DB5129">
        <w:rPr>
          <w:b/>
        </w:rPr>
        <w:t xml:space="preserve"> дерматит, аллергический ринит. Патогенез и проявления.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lastRenderedPageBreak/>
        <w:t>29. Гиперчувствительность II типа. Роль NK-клеток в цитотоксичности, опосредованной антителами.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30. Аллергическая реакция II типа. Характеристика антигена, антител. Патогенез. </w:t>
      </w:r>
      <w:r w:rsidR="00111E92" w:rsidRPr="00DB5129">
        <w:rPr>
          <w:b/>
        </w:rPr>
        <w:t>Проявления</w:t>
      </w:r>
      <w:r w:rsidRPr="00DB5129">
        <w:rPr>
          <w:b/>
        </w:rPr>
        <w:t>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31. Гиперчувствительность II типа. Патогенез аутоиммунной гемолитической анемии.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32. Аллергическая реакция III типа. Характеристика антигена, антител. Патогенез. </w:t>
      </w:r>
      <w:r w:rsidR="00E80250" w:rsidRPr="00DB5129">
        <w:rPr>
          <w:b/>
        </w:rPr>
        <w:t>Проявления.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33. Объясните механизмы, влияющие на клиренс иммунного комплекса </w:t>
      </w:r>
      <w:proofErr w:type="spellStart"/>
      <w:r w:rsidRPr="00DB5129">
        <w:rPr>
          <w:b/>
        </w:rPr>
        <w:t>A</w:t>
      </w:r>
      <w:r w:rsidR="00E80250" w:rsidRPr="00DB5129">
        <w:rPr>
          <w:b/>
        </w:rPr>
        <w:t>г</w:t>
      </w:r>
      <w:r w:rsidRPr="00DB5129">
        <w:rPr>
          <w:b/>
        </w:rPr>
        <w:t>-A</w:t>
      </w:r>
      <w:r w:rsidR="00E80250" w:rsidRPr="00DB5129">
        <w:rPr>
          <w:b/>
        </w:rPr>
        <w:t>т</w:t>
      </w:r>
      <w:proofErr w:type="spellEnd"/>
      <w:r w:rsidRPr="00DB5129">
        <w:rPr>
          <w:b/>
        </w:rPr>
        <w:t xml:space="preserve"> в печени и селезенке, характерные для гиперчувствительности III типа.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34. Патогенез по</w:t>
      </w:r>
      <w:r w:rsidR="00E80250" w:rsidRPr="00DB5129">
        <w:rPr>
          <w:b/>
        </w:rPr>
        <w:t>в</w:t>
      </w:r>
      <w:r w:rsidRPr="00DB5129">
        <w:rPr>
          <w:b/>
        </w:rPr>
        <w:t>р</w:t>
      </w:r>
      <w:r w:rsidR="00E80250" w:rsidRPr="00DB5129">
        <w:rPr>
          <w:b/>
        </w:rPr>
        <w:t>еждения</w:t>
      </w:r>
      <w:r w:rsidRPr="00DB5129">
        <w:rPr>
          <w:b/>
        </w:rPr>
        <w:t xml:space="preserve"> тканей при аллергической реакции III типа.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35. Гиперчувствительность III типа. Патогенез сывороточной болезни.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36. Гиперчувствительность III типа. Патогенез местного феномена </w:t>
      </w:r>
      <w:proofErr w:type="spellStart"/>
      <w:r w:rsidRPr="00DB5129">
        <w:rPr>
          <w:b/>
        </w:rPr>
        <w:t>Артюса</w:t>
      </w:r>
      <w:proofErr w:type="spellEnd"/>
      <w:r w:rsidRPr="00DB5129">
        <w:rPr>
          <w:b/>
        </w:rPr>
        <w:t>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37. Аллергическая реакция IV типа. Характеристика антигена. Патогенез. </w:t>
      </w:r>
      <w:r w:rsidR="00F111B1" w:rsidRPr="00DB5129">
        <w:rPr>
          <w:b/>
        </w:rPr>
        <w:t>Проявления.</w:t>
      </w:r>
      <w:r w:rsidRPr="00DB5129">
        <w:rPr>
          <w:b/>
        </w:rPr>
        <w:t xml:space="preserve"> Контактный дерматит.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38. Патогенез </w:t>
      </w:r>
      <w:r w:rsidR="00F111B1" w:rsidRPr="00DB5129">
        <w:rPr>
          <w:b/>
        </w:rPr>
        <w:t>повреждения</w:t>
      </w:r>
      <w:r w:rsidR="00F111B1" w:rsidRPr="00DB5129">
        <w:rPr>
          <w:b/>
        </w:rPr>
        <w:t xml:space="preserve"> </w:t>
      </w:r>
      <w:r w:rsidRPr="00DB5129">
        <w:rPr>
          <w:b/>
        </w:rPr>
        <w:t>при реакции IV типа: реакция на туберкулин (проба Манту).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>39. Патогенез аутоиммунных реакций. Объясните механизмы иммунной привилегии.</w:t>
      </w:r>
    </w:p>
    <w:p w:rsidR="00791F27" w:rsidRPr="00DB5129" w:rsidRDefault="00791F27" w:rsidP="00791F27">
      <w:pPr>
        <w:rPr>
          <w:b/>
        </w:rPr>
      </w:pPr>
      <w:r w:rsidRPr="00DB5129">
        <w:rPr>
          <w:b/>
        </w:rPr>
        <w:t xml:space="preserve">40. Стимулирующие и блокирующие реакции: </w:t>
      </w:r>
      <w:r w:rsidR="00F111B1" w:rsidRPr="00DB5129">
        <w:rPr>
          <w:b/>
        </w:rPr>
        <w:t xml:space="preserve">болезнь </w:t>
      </w:r>
      <w:proofErr w:type="spellStart"/>
      <w:r w:rsidRPr="00DB5129">
        <w:rPr>
          <w:b/>
        </w:rPr>
        <w:t>Грейвса</w:t>
      </w:r>
      <w:proofErr w:type="spellEnd"/>
      <w:r w:rsidRPr="00DB5129">
        <w:rPr>
          <w:b/>
        </w:rPr>
        <w:t xml:space="preserve">, </w:t>
      </w:r>
      <w:proofErr w:type="spellStart"/>
      <w:r w:rsidRPr="00DB5129">
        <w:rPr>
          <w:b/>
        </w:rPr>
        <w:t>Хашимотто</w:t>
      </w:r>
      <w:proofErr w:type="spellEnd"/>
      <w:r w:rsidRPr="00DB5129">
        <w:rPr>
          <w:b/>
        </w:rPr>
        <w:t xml:space="preserve">, </w:t>
      </w:r>
      <w:proofErr w:type="spellStart"/>
      <w:r w:rsidR="00063A4B" w:rsidRPr="00DB5129">
        <w:rPr>
          <w:rFonts w:ascii="Arial" w:hAnsi="Arial" w:cs="Arial"/>
          <w:b/>
          <w:i/>
          <w:iCs/>
          <w:color w:val="202122"/>
          <w:sz w:val="21"/>
          <w:szCs w:val="21"/>
          <w:shd w:val="clear" w:color="auto" w:fill="FFFFFF"/>
        </w:rPr>
        <w:t>myasthenia</w:t>
      </w:r>
      <w:proofErr w:type="spellEnd"/>
      <w:r w:rsidR="00063A4B" w:rsidRPr="00DB5129">
        <w:rPr>
          <w:rFonts w:ascii="Arial" w:hAnsi="Arial" w:cs="Arial"/>
          <w:b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063A4B" w:rsidRPr="00DB5129">
        <w:rPr>
          <w:rFonts w:ascii="Arial" w:hAnsi="Arial" w:cs="Arial"/>
          <w:b/>
          <w:i/>
          <w:iCs/>
          <w:color w:val="202122"/>
          <w:sz w:val="21"/>
          <w:szCs w:val="21"/>
          <w:shd w:val="clear" w:color="auto" w:fill="FFFFFF"/>
        </w:rPr>
        <w:t>gravis</w:t>
      </w:r>
      <w:proofErr w:type="spellEnd"/>
      <w:r w:rsidRPr="00DB5129">
        <w:rPr>
          <w:b/>
        </w:rPr>
        <w:t>.</w:t>
      </w:r>
    </w:p>
    <w:p w:rsidR="006138AD" w:rsidRPr="00DB5129" w:rsidRDefault="00791F27" w:rsidP="00791F27">
      <w:pPr>
        <w:rPr>
          <w:b/>
        </w:rPr>
      </w:pPr>
      <w:r w:rsidRPr="00DB5129">
        <w:rPr>
          <w:b/>
        </w:rPr>
        <w:t xml:space="preserve">41. Патогенетические </w:t>
      </w:r>
      <w:r w:rsidR="00CD61D0" w:rsidRPr="00DB5129">
        <w:rPr>
          <w:b/>
        </w:rPr>
        <w:t>принципы</w:t>
      </w:r>
      <w:r w:rsidRPr="00DB5129">
        <w:rPr>
          <w:b/>
        </w:rPr>
        <w:t xml:space="preserve"> лечения аллергических реакций.</w:t>
      </w:r>
    </w:p>
    <w:sectPr w:rsidR="006138AD" w:rsidRPr="00DB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27"/>
    <w:rsid w:val="00063A4B"/>
    <w:rsid w:val="00111E92"/>
    <w:rsid w:val="003454DA"/>
    <w:rsid w:val="005E67BF"/>
    <w:rsid w:val="006138AD"/>
    <w:rsid w:val="00791F27"/>
    <w:rsid w:val="00921850"/>
    <w:rsid w:val="00A45228"/>
    <w:rsid w:val="00AB4DE5"/>
    <w:rsid w:val="00CD61D0"/>
    <w:rsid w:val="00D4349A"/>
    <w:rsid w:val="00DB5129"/>
    <w:rsid w:val="00E80250"/>
    <w:rsid w:val="00E83059"/>
    <w:rsid w:val="00F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89C"/>
  <w15:chartTrackingRefBased/>
  <w15:docId w15:val="{6A30B675-F66C-49A0-AC04-44049A33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2020-11-10T08:47:00Z</dcterms:created>
  <dcterms:modified xsi:type="dcterms:W3CDTF">2020-11-10T11:57:00Z</dcterms:modified>
</cp:coreProperties>
</file>