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25" w:rsidRPr="007F0425" w:rsidRDefault="007F0425" w:rsidP="007F0425">
      <w:pPr>
        <w:pStyle w:val="a3"/>
        <w:jc w:val="center"/>
        <w:rPr>
          <w:rFonts w:ascii="Times New Roman" w:eastAsia="MS Mincho" w:hAnsi="Times New Roman"/>
          <w:sz w:val="24"/>
          <w:szCs w:val="24"/>
          <w:lang w:val="fr-FR"/>
        </w:rPr>
      </w:pPr>
      <w:r w:rsidRPr="007F0425">
        <w:rPr>
          <w:rFonts w:ascii="Times New Roman" w:eastAsia="MS Mincho" w:hAnsi="Times New Roman"/>
          <w:sz w:val="24"/>
          <w:szCs w:val="24"/>
          <w:lang w:val="fr-FR"/>
        </w:rPr>
        <w:t>I Atestare</w:t>
      </w:r>
    </w:p>
    <w:p w:rsidR="007F0425" w:rsidRPr="007F0425" w:rsidRDefault="007F0425" w:rsidP="007F0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425">
        <w:rPr>
          <w:rFonts w:ascii="Times New Roman" w:hAnsi="Times New Roman" w:cs="Times New Roman"/>
          <w:sz w:val="24"/>
          <w:szCs w:val="24"/>
          <w:lang w:val="it-IT"/>
        </w:rPr>
        <w:t>Obiectul, sarcinile şi metodele de cercetare ale fiziopatologiei.</w:t>
      </w:r>
      <w:r w:rsidRPr="007F0425">
        <w:rPr>
          <w:rFonts w:ascii="Times New Roman" w:hAnsi="Times New Roman" w:cs="Times New Roman"/>
          <w:sz w:val="24"/>
          <w:szCs w:val="24"/>
          <w:lang w:val="fr-FR"/>
        </w:rPr>
        <w:t xml:space="preserve"> Compartimentele de bază ale fiziopatologiei. Caracteristica.</w:t>
      </w:r>
      <w:r w:rsidRPr="007F04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F0425" w:rsidRPr="007F0425" w:rsidRDefault="007F0425" w:rsidP="007F0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425">
        <w:rPr>
          <w:rFonts w:ascii="Times New Roman" w:hAnsi="Times New Roman" w:cs="Times New Roman"/>
          <w:sz w:val="24"/>
          <w:szCs w:val="24"/>
          <w:lang w:val="it-IT"/>
        </w:rPr>
        <w:t xml:space="preserve">Etiologia generală.  Definiţia. Cauzele şi  condiţiile apariţiei bolii. </w:t>
      </w:r>
      <w:proofErr w:type="spellStart"/>
      <w:r w:rsidRPr="007F0425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7F042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F0425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7F0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425">
        <w:rPr>
          <w:rFonts w:ascii="Times New Roman" w:hAnsi="Times New Roman" w:cs="Times New Roman"/>
          <w:sz w:val="24"/>
          <w:szCs w:val="24"/>
        </w:rPr>
        <w:t>cauzelor</w:t>
      </w:r>
      <w:proofErr w:type="spellEnd"/>
      <w:r w:rsidRPr="007F0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4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F0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0425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7F04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0425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7F0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425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7F0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425">
        <w:rPr>
          <w:rFonts w:ascii="Times New Roman" w:hAnsi="Times New Roman" w:cs="Times New Roman"/>
          <w:sz w:val="24"/>
          <w:szCs w:val="24"/>
        </w:rPr>
        <w:t>bolii</w:t>
      </w:r>
      <w:proofErr w:type="spellEnd"/>
      <w:r w:rsidRPr="007F0425">
        <w:rPr>
          <w:rFonts w:ascii="Times New Roman" w:hAnsi="Times New Roman" w:cs="Times New Roman"/>
          <w:sz w:val="24"/>
          <w:szCs w:val="24"/>
        </w:rPr>
        <w:t>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7F0425">
        <w:rPr>
          <w:rFonts w:ascii="Times New Roman" w:hAnsi="Times New Roman"/>
          <w:sz w:val="24"/>
          <w:szCs w:val="24"/>
          <w:lang w:val="it-IT"/>
        </w:rPr>
        <w:t xml:space="preserve">Patogenia generală. Rolul facorului etiologic şi a </w:t>
      </w:r>
      <w:r w:rsidRPr="007F0425">
        <w:rPr>
          <w:rFonts w:ascii="Times New Roman" w:hAnsi="Times New Roman"/>
          <w:sz w:val="24"/>
          <w:szCs w:val="24"/>
          <w:lang w:val="ro-RO"/>
        </w:rPr>
        <w:t>leziunilor în patogenia bolii.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 xml:space="preserve">Relaţiile de cauză şi efect în patogenie. </w:t>
      </w:r>
      <w:r w:rsidRPr="007F042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F0425">
        <w:rPr>
          <w:rFonts w:ascii="Times New Roman" w:hAnsi="Times New Roman"/>
          <w:sz w:val="24"/>
          <w:szCs w:val="24"/>
          <w:lang w:val="ro-RO"/>
        </w:rPr>
        <w:t xml:space="preserve">Factorul patogenetic. </w:t>
      </w:r>
      <w:r w:rsidRPr="007F0425">
        <w:rPr>
          <w:rFonts w:ascii="Times New Roman" w:hAnsi="Times New Roman"/>
          <w:sz w:val="24"/>
          <w:szCs w:val="24"/>
          <w:lang w:val="it-IT"/>
        </w:rPr>
        <w:t>Veriga principală a patogeniei. Cercul vicios.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7F0425">
        <w:rPr>
          <w:rFonts w:ascii="Times New Roman" w:hAnsi="Times New Roman"/>
          <w:sz w:val="24"/>
          <w:szCs w:val="24"/>
          <w:lang w:val="fr-FR"/>
        </w:rPr>
        <w:t xml:space="preserve">Rolul reactivităţii organismului în patogenia bolii. Reacţiile fiziologice  ale organismului. 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fr-FR"/>
        </w:rPr>
        <w:t>Reacţie patologică. Proces  patologic. Stare patologică. Caracteristica generală.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F0425">
        <w:rPr>
          <w:rFonts w:ascii="Times New Roman" w:hAnsi="Times New Roman"/>
          <w:sz w:val="24"/>
          <w:szCs w:val="24"/>
          <w:lang w:val="en-US"/>
        </w:rPr>
        <w:t>Sănătate</w:t>
      </w:r>
      <w:proofErr w:type="spellEnd"/>
      <w:r w:rsidRPr="007F04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42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F04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F0425">
        <w:rPr>
          <w:rFonts w:ascii="Times New Roman" w:hAnsi="Times New Roman"/>
          <w:sz w:val="24"/>
          <w:szCs w:val="24"/>
          <w:lang w:val="en-US"/>
        </w:rPr>
        <w:t>normă</w:t>
      </w:r>
      <w:proofErr w:type="spellEnd"/>
      <w:proofErr w:type="gramEnd"/>
      <w:r w:rsidRPr="007F042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F0425">
        <w:rPr>
          <w:rFonts w:ascii="Times New Roman" w:hAnsi="Times New Roman"/>
          <w:sz w:val="24"/>
          <w:szCs w:val="24"/>
          <w:lang w:val="en-US"/>
        </w:rPr>
        <w:t>Caracteristica</w:t>
      </w:r>
      <w:proofErr w:type="spellEnd"/>
      <w:r w:rsidRPr="007F04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425">
        <w:rPr>
          <w:rFonts w:ascii="Times New Roman" w:hAnsi="Times New Roman"/>
          <w:sz w:val="24"/>
          <w:szCs w:val="24"/>
          <w:lang w:val="en-US"/>
        </w:rPr>
        <w:t>generală</w:t>
      </w:r>
      <w:proofErr w:type="spellEnd"/>
      <w:r w:rsidRPr="007F0425">
        <w:rPr>
          <w:rFonts w:ascii="Times New Roman" w:hAnsi="Times New Roman"/>
          <w:sz w:val="24"/>
          <w:szCs w:val="24"/>
          <w:lang w:val="en-US"/>
        </w:rPr>
        <w:t>.</w:t>
      </w:r>
      <w:r w:rsidRPr="007F042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7F0425">
        <w:rPr>
          <w:rFonts w:ascii="Times New Roman" w:hAnsi="Times New Roman"/>
          <w:sz w:val="24"/>
          <w:szCs w:val="24"/>
          <w:lang w:val="it-IT"/>
        </w:rPr>
        <w:t xml:space="preserve">Boala.  Definiţia.  Caracteristica generală. Clasificarea bolilor. Noţiune de stare  premorbidă. </w:t>
      </w:r>
    </w:p>
    <w:p w:rsidR="007F0425" w:rsidRPr="007F0425" w:rsidRDefault="007F0425" w:rsidP="007F0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7F0425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7F04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0425">
        <w:rPr>
          <w:rFonts w:ascii="Times New Roman" w:hAnsi="Times New Roman" w:cs="Times New Roman"/>
          <w:sz w:val="24"/>
          <w:szCs w:val="24"/>
        </w:rPr>
        <w:t>evoluţiei</w:t>
      </w:r>
      <w:proofErr w:type="spellEnd"/>
      <w:proofErr w:type="gramEnd"/>
      <w:r w:rsidRPr="007F0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425">
        <w:rPr>
          <w:rFonts w:ascii="Times New Roman" w:hAnsi="Times New Roman" w:cs="Times New Roman"/>
          <w:sz w:val="24"/>
          <w:szCs w:val="24"/>
        </w:rPr>
        <w:t>bolii</w:t>
      </w:r>
      <w:proofErr w:type="spellEnd"/>
      <w:r w:rsidRPr="007F042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F0425">
        <w:rPr>
          <w:rFonts w:ascii="Times New Roman" w:hAnsi="Times New Roman" w:cs="Times New Roman"/>
          <w:sz w:val="24"/>
          <w:szCs w:val="24"/>
        </w:rPr>
        <w:t>Caracteristica</w:t>
      </w:r>
      <w:proofErr w:type="spellEnd"/>
      <w:r w:rsidRPr="007F0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425" w:rsidRPr="007F0425" w:rsidRDefault="007F0425" w:rsidP="007F0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425">
        <w:rPr>
          <w:rFonts w:ascii="Times New Roman" w:hAnsi="Times New Roman" w:cs="Times New Roman"/>
          <w:sz w:val="24"/>
          <w:szCs w:val="24"/>
          <w:lang w:val="it-IT"/>
        </w:rPr>
        <w:t>Sanogeneza.  Mecanismele  sanogenetice  primare şi secundare.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>Leziunile membranare. Cauzele. Patogenia. Manifestările. Consecinţele.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>Leziunile membranare prin stres oxidativ. Cauzele. Patogenia. Manifestările. Consecinţele.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>Leziunile li</w:t>
      </w:r>
      <w:r>
        <w:rPr>
          <w:rFonts w:ascii="Times New Roman" w:hAnsi="Times New Roman"/>
          <w:sz w:val="24"/>
          <w:szCs w:val="24"/>
          <w:lang w:val="ro-RO"/>
        </w:rPr>
        <w:t>z</w:t>
      </w:r>
      <w:r w:rsidRPr="007F0425">
        <w:rPr>
          <w:rFonts w:ascii="Times New Roman" w:hAnsi="Times New Roman"/>
          <w:sz w:val="24"/>
          <w:szCs w:val="24"/>
          <w:lang w:val="ro-RO"/>
        </w:rPr>
        <w:t>o</w:t>
      </w:r>
      <w:r>
        <w:rPr>
          <w:rFonts w:ascii="Times New Roman" w:hAnsi="Times New Roman"/>
          <w:sz w:val="24"/>
          <w:szCs w:val="24"/>
          <w:lang w:val="ro-RO"/>
        </w:rPr>
        <w:t>z</w:t>
      </w:r>
      <w:r w:rsidRPr="007F0425">
        <w:rPr>
          <w:rFonts w:ascii="Times New Roman" w:hAnsi="Times New Roman"/>
          <w:sz w:val="24"/>
          <w:szCs w:val="24"/>
          <w:lang w:val="ro-RO"/>
        </w:rPr>
        <w:t>omilor. Cauzele. Patogenia. Manifestările. Consecinţele.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>Leziunile mitocondriale. Cauzele. Patogenia. Manifestările. Consecinţele.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>Leziunile nucleului. Cauzele. Patogenia. Manifestările. Consecinţele.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>Leziunile celulare hipoxice. Patogenia. Manifestările. Consecinţele.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 xml:space="preserve">Manifestarile generale in leziunile celulare. Semnificatia. 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 xml:space="preserve">Distrofia celulară. Cauzele. Patogenia. Consecinţele. Exemple clince. 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 xml:space="preserve">Distrofia lipidica. Cauzele. Patogenia. Consecinţele. Exemple clince. </w:t>
      </w:r>
    </w:p>
    <w:p w:rsidR="007F0425" w:rsidRPr="007F0425" w:rsidRDefault="007F0425" w:rsidP="007F0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425">
        <w:rPr>
          <w:rFonts w:ascii="Times New Roman" w:hAnsi="Times New Roman" w:cs="Times New Roman"/>
          <w:sz w:val="24"/>
          <w:szCs w:val="24"/>
          <w:lang w:val="ro-RO"/>
        </w:rPr>
        <w:t>Apoptoza prin mecanism intrinsec. Cauzele. Mecanismele. Manifestările. Consecinţele. Semnificaţia biologică.</w:t>
      </w:r>
    </w:p>
    <w:p w:rsidR="007F0425" w:rsidRPr="007F0425" w:rsidRDefault="007F0425" w:rsidP="007F0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425">
        <w:rPr>
          <w:rFonts w:ascii="Times New Roman" w:hAnsi="Times New Roman" w:cs="Times New Roman"/>
          <w:sz w:val="24"/>
          <w:szCs w:val="24"/>
          <w:lang w:val="ro-RO"/>
        </w:rPr>
        <w:t>Apoptoza prin mecanism extrinsec. Cauzele. Mecanismele. Manifestările. Consecinţele. Semnificaţia biologică.</w:t>
      </w:r>
    </w:p>
    <w:p w:rsidR="007F0425" w:rsidRPr="007F0425" w:rsidRDefault="007F0425" w:rsidP="007F0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425">
        <w:rPr>
          <w:rFonts w:ascii="Times New Roman" w:hAnsi="Times New Roman" w:cs="Times New Roman"/>
          <w:sz w:val="24"/>
          <w:szCs w:val="24"/>
          <w:lang w:val="ro-RO"/>
        </w:rPr>
        <w:t>Apoptoza patologica. Mecanismele. Exemple clinice.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 xml:space="preserve">Necroza. </w:t>
      </w:r>
      <w:r w:rsidRPr="007F0425">
        <w:rPr>
          <w:rFonts w:ascii="Times New Roman" w:hAnsi="Times New Roman"/>
          <w:sz w:val="24"/>
          <w:szCs w:val="24"/>
          <w:lang w:val="it-IT"/>
        </w:rPr>
        <w:t>Cauzele.</w:t>
      </w:r>
      <w:r w:rsidRPr="007F0425">
        <w:rPr>
          <w:rFonts w:ascii="Times New Roman" w:hAnsi="Times New Roman"/>
          <w:sz w:val="24"/>
          <w:szCs w:val="24"/>
          <w:lang w:val="ro-RO"/>
        </w:rPr>
        <w:t xml:space="preserve"> Patogenia. Manifestările. Consecinţele locale şi generale.</w:t>
      </w:r>
    </w:p>
    <w:p w:rsidR="007F0425" w:rsidRPr="007F0425" w:rsidRDefault="007F0425" w:rsidP="007F0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425">
        <w:rPr>
          <w:rFonts w:ascii="Times New Roman" w:hAnsi="Times New Roman" w:cs="Times New Roman"/>
          <w:sz w:val="24"/>
          <w:szCs w:val="24"/>
          <w:lang w:val="ro-RO"/>
        </w:rPr>
        <w:t>Regenerarea fiziologică. Clasificarea. Patogenia. Manifestările. Consecinţele.</w:t>
      </w:r>
    </w:p>
    <w:p w:rsidR="007F0425" w:rsidRPr="007F0425" w:rsidRDefault="007F0425" w:rsidP="007F0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425">
        <w:rPr>
          <w:rFonts w:ascii="Times New Roman" w:hAnsi="Times New Roman" w:cs="Times New Roman"/>
          <w:sz w:val="24"/>
          <w:szCs w:val="24"/>
          <w:lang w:val="ro-RO"/>
        </w:rPr>
        <w:t>Regenerarea patologică. Clasificarea. Patogenia. Manifestările. Consecinţele. Exemple clinice.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 xml:space="preserve">Hiperplazia. Notiune. Clasificarea. </w:t>
      </w:r>
      <w:r w:rsidRPr="007F0425">
        <w:rPr>
          <w:rFonts w:ascii="Times New Roman" w:hAnsi="Times New Roman"/>
          <w:sz w:val="24"/>
          <w:szCs w:val="24"/>
          <w:lang w:val="it-IT"/>
        </w:rPr>
        <w:t>Cauzele.</w:t>
      </w:r>
      <w:r w:rsidRPr="007F0425">
        <w:rPr>
          <w:rFonts w:ascii="Times New Roman" w:hAnsi="Times New Roman"/>
          <w:sz w:val="24"/>
          <w:szCs w:val="24"/>
          <w:lang w:val="ro-RO"/>
        </w:rPr>
        <w:t xml:space="preserve"> Patogenia. Manifertările. Exemple clinice.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 xml:space="preserve">Hipertrofia. Notiune. Clasificarea. </w:t>
      </w:r>
      <w:r w:rsidRPr="007F0425">
        <w:rPr>
          <w:rFonts w:ascii="Times New Roman" w:hAnsi="Times New Roman"/>
          <w:sz w:val="24"/>
          <w:szCs w:val="24"/>
          <w:lang w:val="it-IT"/>
        </w:rPr>
        <w:t>Cauzele.</w:t>
      </w:r>
      <w:r w:rsidRPr="007F0425">
        <w:rPr>
          <w:rFonts w:ascii="Times New Roman" w:hAnsi="Times New Roman"/>
          <w:sz w:val="24"/>
          <w:szCs w:val="24"/>
          <w:lang w:val="ro-RO"/>
        </w:rPr>
        <w:t xml:space="preserve"> Patogenia. Manifertările. Exemple clinice.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 xml:space="preserve">Atrofia. Clasificarea. </w:t>
      </w:r>
      <w:r w:rsidRPr="007F0425">
        <w:rPr>
          <w:rFonts w:ascii="Times New Roman" w:hAnsi="Times New Roman"/>
          <w:sz w:val="24"/>
          <w:szCs w:val="24"/>
          <w:lang w:val="it-IT"/>
        </w:rPr>
        <w:t xml:space="preserve">Cauzele. </w:t>
      </w:r>
      <w:r w:rsidRPr="007F0425">
        <w:rPr>
          <w:rFonts w:ascii="Times New Roman" w:hAnsi="Times New Roman"/>
          <w:sz w:val="24"/>
          <w:szCs w:val="24"/>
          <w:lang w:val="ro-RO"/>
        </w:rPr>
        <w:t>Patogenia. Manifestările. Consecinţele. Exemple clinice.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 xml:space="preserve">Sclerozarea. </w:t>
      </w:r>
      <w:r w:rsidRPr="007F0425">
        <w:rPr>
          <w:rFonts w:ascii="Times New Roman" w:hAnsi="Times New Roman"/>
          <w:sz w:val="24"/>
          <w:szCs w:val="24"/>
          <w:lang w:val="it-IT"/>
        </w:rPr>
        <w:t>Cauzele.</w:t>
      </w:r>
      <w:r w:rsidRPr="007F0425">
        <w:rPr>
          <w:rFonts w:ascii="Times New Roman" w:hAnsi="Times New Roman"/>
          <w:sz w:val="24"/>
          <w:szCs w:val="24"/>
          <w:lang w:val="ro-RO"/>
        </w:rPr>
        <w:t xml:space="preserve"> Patogenia. Manifestările. Consecinţele. Consecinţele. Exemple clinice.</w:t>
      </w:r>
    </w:p>
    <w:p w:rsidR="007F0425" w:rsidRPr="007F0425" w:rsidRDefault="007F0425" w:rsidP="007F04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F0425">
        <w:rPr>
          <w:rFonts w:ascii="Times New Roman" w:hAnsi="Times New Roman"/>
          <w:sz w:val="24"/>
          <w:szCs w:val="24"/>
          <w:lang w:val="ro-RO"/>
        </w:rPr>
        <w:t>Metaplazia. Patogenia. Manifestările. Consecinţele. Consecinţele. Exemple clinice.</w:t>
      </w:r>
    </w:p>
    <w:p w:rsidR="007F0425" w:rsidRPr="007F0425" w:rsidRDefault="007F0425" w:rsidP="007F0425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7FEC" w:rsidRPr="007F0425" w:rsidRDefault="007B7FEC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7B7FEC" w:rsidRPr="007F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0B6"/>
    <w:multiLevelType w:val="hybridMultilevel"/>
    <w:tmpl w:val="A970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F0425"/>
    <w:rsid w:val="007B7FEC"/>
    <w:rsid w:val="007F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04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F042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2020-09-22T15:28:00Z</dcterms:created>
  <dcterms:modified xsi:type="dcterms:W3CDTF">2020-09-22T15:30:00Z</dcterms:modified>
</cp:coreProperties>
</file>